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3E336" w14:textId="6E29936B" w:rsidR="006A3EC7" w:rsidRPr="006A3EC7" w:rsidRDefault="006A3EC7" w:rsidP="006A3EC7">
      <w:pPr>
        <w:jc w:val="right"/>
        <w:rPr>
          <w:rFonts w:eastAsia="Times New Roman"/>
        </w:rPr>
      </w:pPr>
      <w:r w:rsidRPr="006A3EC7">
        <w:rPr>
          <w:rFonts w:eastAsia="Times New Roman"/>
        </w:rPr>
        <w:t>Ühinenud Rahvaste Organisatsiooni mereõiguse</w:t>
      </w:r>
      <w:r>
        <w:rPr>
          <w:rFonts w:eastAsia="Times New Roman"/>
        </w:rPr>
        <w:br/>
      </w:r>
      <w:r w:rsidRPr="006A3EC7">
        <w:rPr>
          <w:rFonts w:eastAsia="Times New Roman"/>
        </w:rPr>
        <w:t xml:space="preserve">konventsiooni alusel sõlmitava, väljaspool riiklikku </w:t>
      </w:r>
      <w:r>
        <w:rPr>
          <w:rFonts w:eastAsia="Times New Roman"/>
        </w:rPr>
        <w:br/>
      </w:r>
      <w:r w:rsidRPr="006A3EC7">
        <w:rPr>
          <w:rFonts w:eastAsia="Times New Roman"/>
        </w:rPr>
        <w:t xml:space="preserve">jurisdiktsiooni olevate alade mere elurikkuse kaitse </w:t>
      </w:r>
      <w:r>
        <w:rPr>
          <w:rFonts w:eastAsia="Times New Roman"/>
        </w:rPr>
        <w:br/>
      </w:r>
      <w:r w:rsidRPr="006A3EC7">
        <w:rPr>
          <w:rFonts w:eastAsia="Times New Roman"/>
        </w:rPr>
        <w:t>ja kestliku kasutamise kokkuleppe ratifitseerimise seaduse eelnõu</w:t>
      </w:r>
    </w:p>
    <w:p w14:paraId="325064C0" w14:textId="7E67C626" w:rsidR="006A3EC7" w:rsidRPr="006A3EC7" w:rsidRDefault="006A3EC7" w:rsidP="006A3EC7">
      <w:pPr>
        <w:jc w:val="right"/>
        <w:rPr>
          <w:rFonts w:eastAsia="Times New Roman"/>
        </w:rPr>
      </w:pPr>
      <w:r w:rsidRPr="006A3EC7">
        <w:rPr>
          <w:rFonts w:eastAsia="Times New Roman"/>
        </w:rPr>
        <w:t>seletuskirja juurde</w:t>
      </w:r>
    </w:p>
    <w:p w14:paraId="5135D894" w14:textId="0C7ABD9B" w:rsidR="006A3EC7" w:rsidRPr="006A3EC7" w:rsidRDefault="006A3EC7" w:rsidP="006A3EC7">
      <w:pPr>
        <w:jc w:val="right"/>
        <w:rPr>
          <w:rFonts w:eastAsia="Times New Roman"/>
        </w:rPr>
      </w:pPr>
      <w:r w:rsidRPr="006A3EC7">
        <w:rPr>
          <w:rFonts w:eastAsia="Times New Roman"/>
        </w:rPr>
        <w:t xml:space="preserve">Lisa </w:t>
      </w:r>
      <w:r>
        <w:rPr>
          <w:rFonts w:eastAsia="Times New Roman"/>
        </w:rPr>
        <w:t>2</w:t>
      </w:r>
    </w:p>
    <w:p w14:paraId="1E40C0CB" w14:textId="77777777" w:rsidR="00F0359D" w:rsidRDefault="00F0359D" w:rsidP="006A3EC7">
      <w:pPr>
        <w:jc w:val="right"/>
        <w:rPr>
          <w:rFonts w:eastAsia="Times New Roman"/>
        </w:rPr>
      </w:pPr>
    </w:p>
    <w:p w14:paraId="3530EE0F" w14:textId="77777777" w:rsidR="00F0359D" w:rsidRDefault="00F0359D" w:rsidP="2DAEEFE0">
      <w:pPr>
        <w:jc w:val="center"/>
        <w:rPr>
          <w:rFonts w:eastAsia="Times New Roman"/>
        </w:rPr>
      </w:pPr>
    </w:p>
    <w:p w14:paraId="0A1B434B" w14:textId="185A5DC6" w:rsidR="00ED7BAF" w:rsidRPr="00EF0AF5" w:rsidRDefault="00ED7BAF" w:rsidP="005042E6">
      <w:pPr>
        <w:jc w:val="right"/>
        <w:rPr>
          <w:rFonts w:eastAsia="Times New Roman"/>
        </w:rPr>
      </w:pPr>
      <w:r w:rsidRPr="00EF0AF5">
        <w:rPr>
          <w:rFonts w:eastAsia="Times New Roman"/>
        </w:rPr>
        <w:t>KAVAND</w:t>
      </w:r>
    </w:p>
    <w:p w14:paraId="1CE632D9" w14:textId="77777777" w:rsidR="00D45B23" w:rsidRDefault="00D45B23" w:rsidP="2DAEEFE0">
      <w:pPr>
        <w:jc w:val="center"/>
        <w:rPr>
          <w:rFonts w:eastAsia="Times New Roman"/>
          <w:b/>
          <w:bCs/>
          <w:sz w:val="32"/>
          <w:szCs w:val="32"/>
        </w:rPr>
      </w:pPr>
    </w:p>
    <w:p w14:paraId="51D9E3DA" w14:textId="77777777" w:rsidR="00D45B23" w:rsidRDefault="00D45B23" w:rsidP="2DAEEFE0">
      <w:pPr>
        <w:jc w:val="center"/>
        <w:rPr>
          <w:rFonts w:eastAsia="Times New Roman"/>
          <w:b/>
          <w:bCs/>
          <w:sz w:val="32"/>
          <w:szCs w:val="32"/>
        </w:rPr>
      </w:pPr>
    </w:p>
    <w:p w14:paraId="33110E4C" w14:textId="228BC35E" w:rsidR="002D3EC4" w:rsidRDefault="003D31E4" w:rsidP="2DAEEFE0">
      <w:pPr>
        <w:jc w:val="center"/>
        <w:rPr>
          <w:rFonts w:eastAsia="Times New Roman"/>
          <w:b/>
          <w:bCs/>
          <w:sz w:val="32"/>
          <w:szCs w:val="32"/>
          <w:lang w:bidi="ar-SA"/>
        </w:rPr>
      </w:pPr>
      <w:r w:rsidRPr="2DAEEFE0">
        <w:rPr>
          <w:rFonts w:eastAsia="Times New Roman"/>
          <w:b/>
          <w:bCs/>
          <w:sz w:val="32"/>
          <w:szCs w:val="32"/>
        </w:rPr>
        <w:t>Seletuskiri</w:t>
      </w:r>
      <w:r w:rsidR="00094EEA" w:rsidRPr="2DAEEFE0">
        <w:rPr>
          <w:rFonts w:eastAsia="Times New Roman"/>
          <w:b/>
          <w:bCs/>
          <w:sz w:val="32"/>
          <w:szCs w:val="32"/>
        </w:rPr>
        <w:t xml:space="preserve"> </w:t>
      </w:r>
      <w:r w:rsidR="0035372F">
        <w:rPr>
          <w:rFonts w:eastAsia="Times New Roman"/>
          <w:b/>
          <w:bCs/>
          <w:sz w:val="32"/>
          <w:szCs w:val="32"/>
        </w:rPr>
        <w:t>l</w:t>
      </w:r>
      <w:r w:rsidR="0035372F" w:rsidRPr="0035372F">
        <w:rPr>
          <w:rFonts w:eastAsia="Times New Roman"/>
          <w:b/>
          <w:bCs/>
          <w:sz w:val="32"/>
          <w:szCs w:val="32"/>
        </w:rPr>
        <w:t>ooduskaitseseaduse</w:t>
      </w:r>
      <w:r w:rsidR="00527D23">
        <w:rPr>
          <w:rFonts w:eastAsia="Times New Roman"/>
          <w:b/>
          <w:bCs/>
          <w:sz w:val="32"/>
          <w:szCs w:val="32"/>
        </w:rPr>
        <w:t>, keskkonnamõju hindamise ja keskkonnajuhtimissüsteemi seaduse ning veeseaduse</w:t>
      </w:r>
      <w:r w:rsidR="0035372F" w:rsidRPr="0035372F">
        <w:rPr>
          <w:rFonts w:eastAsia="Times New Roman"/>
          <w:b/>
          <w:bCs/>
          <w:sz w:val="32"/>
          <w:szCs w:val="32"/>
        </w:rPr>
        <w:t xml:space="preserve"> muutmise seaduse eelnõu </w:t>
      </w:r>
      <w:r w:rsidR="0035372F">
        <w:rPr>
          <w:rFonts w:eastAsia="Times New Roman"/>
          <w:b/>
          <w:bCs/>
          <w:sz w:val="32"/>
          <w:szCs w:val="32"/>
        </w:rPr>
        <w:t xml:space="preserve">juurde </w:t>
      </w:r>
      <w:r w:rsidR="00B94E42" w:rsidRPr="2DAEEFE0">
        <w:rPr>
          <w:rFonts w:eastAsia="Times New Roman"/>
          <w:b/>
          <w:bCs/>
          <w:sz w:val="32"/>
          <w:szCs w:val="32"/>
          <w:lang w:bidi="ar-SA"/>
        </w:rPr>
        <w:t>(BBNJ kokkuleppe rakendamine)</w:t>
      </w:r>
    </w:p>
    <w:p w14:paraId="6D1C0252" w14:textId="77777777" w:rsidR="0018364E" w:rsidRPr="00041ADA" w:rsidRDefault="0018364E" w:rsidP="2DAEEFE0">
      <w:pPr>
        <w:jc w:val="center"/>
        <w:rPr>
          <w:rFonts w:eastAsia="Times New Roman"/>
          <w:b/>
          <w:bCs/>
          <w:sz w:val="32"/>
          <w:szCs w:val="32"/>
        </w:rPr>
      </w:pPr>
    </w:p>
    <w:p w14:paraId="305E3840" w14:textId="77777777" w:rsidR="00F0359D" w:rsidRPr="005D0ADB" w:rsidRDefault="00F0359D" w:rsidP="2DAEEFE0">
      <w:pPr>
        <w:rPr>
          <w:rFonts w:eastAsia="Times New Roman"/>
          <w:sz w:val="28"/>
          <w:szCs w:val="28"/>
        </w:rPr>
      </w:pPr>
    </w:p>
    <w:p w14:paraId="29A0C365" w14:textId="2CFA3681" w:rsidR="00F0359D" w:rsidRPr="005D0ADB" w:rsidRDefault="00F0359D" w:rsidP="005D0ADB">
      <w:pPr>
        <w:pStyle w:val="Loendilik"/>
        <w:numPr>
          <w:ilvl w:val="0"/>
          <w:numId w:val="22"/>
        </w:numPr>
        <w:jc w:val="both"/>
        <w:rPr>
          <w:rFonts w:ascii="Times New Roman" w:eastAsia="Times New Roman" w:hAnsi="Times New Roman"/>
          <w:b/>
          <w:bCs/>
          <w:sz w:val="24"/>
          <w:szCs w:val="24"/>
        </w:rPr>
      </w:pPr>
      <w:r w:rsidRPr="005D0ADB">
        <w:rPr>
          <w:rFonts w:ascii="Times New Roman" w:eastAsia="Times New Roman" w:hAnsi="Times New Roman"/>
          <w:b/>
          <w:bCs/>
          <w:sz w:val="24"/>
          <w:szCs w:val="24"/>
        </w:rPr>
        <w:t>Sissejuhatus</w:t>
      </w:r>
    </w:p>
    <w:p w14:paraId="1774D2DC" w14:textId="0FFF3ADA" w:rsidR="00F0359D" w:rsidRPr="005D0ADB" w:rsidRDefault="001443B0" w:rsidP="005D0ADB">
      <w:pPr>
        <w:pStyle w:val="Loendilik"/>
        <w:numPr>
          <w:ilvl w:val="1"/>
          <w:numId w:val="22"/>
        </w:numPr>
        <w:ind w:left="426"/>
        <w:jc w:val="both"/>
        <w:rPr>
          <w:rFonts w:ascii="Times New Roman" w:eastAsia="Times New Roman" w:hAnsi="Times New Roman"/>
          <w:b/>
          <w:bCs/>
          <w:sz w:val="24"/>
          <w:szCs w:val="24"/>
        </w:rPr>
      </w:pPr>
      <w:r w:rsidRPr="005D0ADB">
        <w:rPr>
          <w:rFonts w:ascii="Times New Roman" w:eastAsia="Times New Roman" w:hAnsi="Times New Roman"/>
          <w:b/>
          <w:bCs/>
          <w:sz w:val="24"/>
          <w:szCs w:val="24"/>
        </w:rPr>
        <w:t>Sisukokkuvõte</w:t>
      </w:r>
    </w:p>
    <w:p w14:paraId="77C9FB3D" w14:textId="77777777" w:rsidR="001443B0" w:rsidRPr="00041ADA" w:rsidRDefault="001443B0" w:rsidP="2DAEEFE0">
      <w:pPr>
        <w:jc w:val="both"/>
        <w:rPr>
          <w:rFonts w:eastAsia="Times New Roman"/>
        </w:rPr>
      </w:pPr>
    </w:p>
    <w:p w14:paraId="395D3E2E" w14:textId="77777777" w:rsidR="005D0ADB" w:rsidRDefault="005D0ADB" w:rsidP="005D0ADB">
      <w:pPr>
        <w:pStyle w:val="Vaikimisi"/>
        <w:jc w:val="both"/>
        <w:rPr>
          <w:rFonts w:ascii="Times New Roman" w:hAnsi="Times New Roman" w:cs="Times New Roman"/>
        </w:rPr>
      </w:pPr>
      <w:r w:rsidRPr="3722674C">
        <w:rPr>
          <w:rFonts w:ascii="Times New Roman" w:hAnsi="Times New Roman" w:cs="Times New Roman"/>
        </w:rPr>
        <w:t>Eelnõuga on kavas muuta looduskaitseseadust</w:t>
      </w:r>
      <w:r>
        <w:rPr>
          <w:rFonts w:ascii="Times New Roman" w:hAnsi="Times New Roman" w:cs="Times New Roman"/>
        </w:rPr>
        <w:t>,</w:t>
      </w:r>
      <w:r w:rsidRPr="3722674C">
        <w:rPr>
          <w:rFonts w:ascii="Times New Roman" w:hAnsi="Times New Roman" w:cs="Times New Roman"/>
        </w:rPr>
        <w:t xml:space="preserve"> keskkonnamõju hindamise ja keskkonnajuhtimissüsteemi seadust ning veeseadust, et Eesti poolt sõlmitud Ühinenud Rahvaste Organisatsiooni mereõiguse konventsiooni alusel sõlmitava, </w:t>
      </w:r>
      <w:r>
        <w:rPr>
          <w:rFonts w:ascii="Times New Roman" w:hAnsi="Times New Roman" w:cs="Times New Roman"/>
        </w:rPr>
        <w:t>riigi jurisdiktsiooni alt välja jäävate</w:t>
      </w:r>
      <w:r w:rsidRPr="3722674C">
        <w:rPr>
          <w:rFonts w:ascii="Times New Roman" w:hAnsi="Times New Roman" w:cs="Times New Roman"/>
        </w:rPr>
        <w:t xml:space="preserve"> mere</w:t>
      </w:r>
      <w:r>
        <w:rPr>
          <w:rFonts w:ascii="Times New Roman" w:hAnsi="Times New Roman" w:cs="Times New Roman"/>
        </w:rPr>
        <w:t>alade</w:t>
      </w:r>
      <w:r w:rsidRPr="3722674C">
        <w:rPr>
          <w:rFonts w:ascii="Times New Roman" w:hAnsi="Times New Roman" w:cs="Times New Roman"/>
        </w:rPr>
        <w:t xml:space="preserve"> elurikkuse kaitse ja kestliku kasutamise kokkulepet (edaspidi BBNJ kokkulepe) riigisiseselt kohaldada.  </w:t>
      </w:r>
    </w:p>
    <w:p w14:paraId="49273963" w14:textId="77777777" w:rsidR="005D0ADB" w:rsidRDefault="005D0ADB" w:rsidP="005D0ADB">
      <w:pPr>
        <w:pStyle w:val="Vaikimisi"/>
        <w:jc w:val="both"/>
        <w:rPr>
          <w:rFonts w:ascii="Times New Roman" w:hAnsi="Times New Roman" w:cs="Times New Roman"/>
        </w:rPr>
      </w:pPr>
    </w:p>
    <w:p w14:paraId="2C20CB6F" w14:textId="556334B5" w:rsidR="00940F2F" w:rsidRDefault="007203DB" w:rsidP="2DAEEFE0">
      <w:pPr>
        <w:pStyle w:val="Vaikimisi"/>
        <w:jc w:val="both"/>
        <w:rPr>
          <w:rFonts w:ascii="Times New Roman" w:hAnsi="Times New Roman" w:cs="Times New Roman"/>
        </w:rPr>
      </w:pPr>
      <w:r w:rsidRPr="007203DB">
        <w:rPr>
          <w:rFonts w:ascii="Times New Roman" w:hAnsi="Times New Roman" w:cs="Times New Roman"/>
        </w:rPr>
        <w:t>Eelkõige määratakse eelnõuga BBNJ kokkuleppest tulenevad riigi jurisdiktsiooni alt välja jäävate merealade geneetiliste ressursside ja nende järjestusandmetega seonduvad teabe esitamise ja hoiustamise nõuded, piirkonnapõhiste majandamisvahendite ettepanekute esitamisele ja menetlemisele kehtivad nõuded ning riigi jurisdiktsiooni alt välja jäävatel merealadel läbiviidavate tegevuste keskkonnamõju hindamise tingimused.</w:t>
      </w:r>
    </w:p>
    <w:p w14:paraId="360CF9C8" w14:textId="77777777" w:rsidR="007203DB" w:rsidRPr="00041ADA" w:rsidRDefault="007203DB" w:rsidP="2DAEEFE0">
      <w:pPr>
        <w:pStyle w:val="Vaikimisi"/>
        <w:jc w:val="both"/>
        <w:rPr>
          <w:rFonts w:ascii="Times New Roman" w:hAnsi="Times New Roman" w:cs="Times New Roman"/>
        </w:rPr>
      </w:pPr>
    </w:p>
    <w:p w14:paraId="0129266A" w14:textId="77777777" w:rsidR="00341F93" w:rsidRPr="00041ADA" w:rsidRDefault="00AD5465" w:rsidP="005D0ADB">
      <w:pPr>
        <w:pStyle w:val="Loendilik"/>
        <w:numPr>
          <w:ilvl w:val="1"/>
          <w:numId w:val="3"/>
        </w:numPr>
        <w:rPr>
          <w:rFonts w:ascii="Times New Roman" w:eastAsia="Times New Roman" w:hAnsi="Times New Roman"/>
          <w:b/>
          <w:bCs/>
          <w:kern w:val="1"/>
          <w:sz w:val="24"/>
          <w:szCs w:val="24"/>
        </w:rPr>
      </w:pPr>
      <w:r w:rsidRPr="2DAEEFE0">
        <w:rPr>
          <w:rFonts w:ascii="Times New Roman" w:eastAsia="Times New Roman" w:hAnsi="Times New Roman"/>
          <w:b/>
          <w:bCs/>
          <w:kern w:val="1"/>
          <w:sz w:val="24"/>
          <w:szCs w:val="24"/>
        </w:rPr>
        <w:t xml:space="preserve"> </w:t>
      </w:r>
      <w:r w:rsidR="00341F93" w:rsidRPr="2DAEEFE0">
        <w:rPr>
          <w:rFonts w:ascii="Times New Roman" w:eastAsia="Times New Roman" w:hAnsi="Times New Roman"/>
          <w:b/>
          <w:bCs/>
          <w:kern w:val="1"/>
          <w:sz w:val="24"/>
          <w:szCs w:val="24"/>
        </w:rPr>
        <w:t>Eelnõu ettevalmistaja</w:t>
      </w:r>
    </w:p>
    <w:p w14:paraId="22B34FC1" w14:textId="77777777" w:rsidR="00341F93" w:rsidRPr="005D0ADB" w:rsidRDefault="00341F93" w:rsidP="2DAEEFE0">
      <w:pPr>
        <w:rPr>
          <w:rFonts w:eastAsia="Times New Roman"/>
          <w:b/>
          <w:bCs/>
        </w:rPr>
      </w:pPr>
    </w:p>
    <w:p w14:paraId="3C3F76C2" w14:textId="1C850B6D" w:rsidR="00341F93" w:rsidRPr="005D0ADB" w:rsidRDefault="00094EEA" w:rsidP="2DAEEFE0">
      <w:pPr>
        <w:jc w:val="both"/>
        <w:rPr>
          <w:rFonts w:eastAsia="Times New Roman"/>
        </w:rPr>
      </w:pPr>
      <w:r w:rsidRPr="005D0ADB">
        <w:rPr>
          <w:rFonts w:eastAsia="Times New Roman"/>
        </w:rPr>
        <w:t>Eelnõu ning seletuskirja on koostanud Kliimaministeeriumi merendusosakonna merenduspoliitika valdkonna juht Hana-Maarja Helinurm (</w:t>
      </w:r>
      <w:hyperlink r:id="rId11">
        <w:r w:rsidRPr="005D0ADB">
          <w:rPr>
            <w:rStyle w:val="Hperlink"/>
            <w:rFonts w:eastAsia="Times New Roman"/>
          </w:rPr>
          <w:t>hana-maarja.helinurm@kliimaministeerium.ee</w:t>
        </w:r>
      </w:hyperlink>
      <w:r w:rsidRPr="005D0ADB">
        <w:rPr>
          <w:rFonts w:eastAsia="Times New Roman"/>
        </w:rPr>
        <w:t>)</w:t>
      </w:r>
      <w:r w:rsidR="00894585" w:rsidRPr="005D0ADB">
        <w:rPr>
          <w:rFonts w:eastAsia="Times New Roman"/>
        </w:rPr>
        <w:t>.</w:t>
      </w:r>
    </w:p>
    <w:p w14:paraId="27DB438E" w14:textId="77777777" w:rsidR="00094EEA" w:rsidRPr="005D0ADB" w:rsidRDefault="00094EEA" w:rsidP="2DAEEFE0">
      <w:pPr>
        <w:jc w:val="both"/>
        <w:rPr>
          <w:rFonts w:eastAsia="Times New Roman"/>
        </w:rPr>
      </w:pPr>
    </w:p>
    <w:p w14:paraId="69BBB4F5" w14:textId="006021DB" w:rsidR="00341F93" w:rsidRPr="005D0ADB" w:rsidRDefault="005D0ADB" w:rsidP="005D0ADB">
      <w:pPr>
        <w:pStyle w:val="Loendilik"/>
        <w:numPr>
          <w:ilvl w:val="1"/>
          <w:numId w:val="3"/>
        </w:numPr>
        <w:jc w:val="both"/>
        <w:rPr>
          <w:rFonts w:ascii="Times New Roman" w:eastAsia="Times New Roman" w:hAnsi="Times New Roman"/>
          <w:b/>
          <w:bCs/>
          <w:sz w:val="24"/>
          <w:szCs w:val="24"/>
        </w:rPr>
      </w:pPr>
      <w:r w:rsidRPr="005D0ADB">
        <w:rPr>
          <w:rFonts w:ascii="Times New Roman" w:eastAsia="Times New Roman" w:hAnsi="Times New Roman"/>
          <w:b/>
          <w:bCs/>
          <w:sz w:val="24"/>
          <w:szCs w:val="24"/>
        </w:rPr>
        <w:t xml:space="preserve"> </w:t>
      </w:r>
      <w:r w:rsidR="00341F93" w:rsidRPr="005D0ADB">
        <w:rPr>
          <w:rFonts w:ascii="Times New Roman" w:eastAsia="Times New Roman" w:hAnsi="Times New Roman"/>
          <w:b/>
          <w:bCs/>
          <w:sz w:val="24"/>
          <w:szCs w:val="24"/>
        </w:rPr>
        <w:t>Märkused</w:t>
      </w:r>
    </w:p>
    <w:p w14:paraId="611A1BF4" w14:textId="77777777" w:rsidR="00341F93" w:rsidRPr="005D0ADB" w:rsidRDefault="00341F93" w:rsidP="2DAEEFE0">
      <w:pPr>
        <w:jc w:val="both"/>
        <w:rPr>
          <w:rFonts w:eastAsia="Times New Roman"/>
        </w:rPr>
      </w:pPr>
    </w:p>
    <w:p w14:paraId="41AF50A2" w14:textId="51F11D54" w:rsidR="00341F93" w:rsidRPr="005D0ADB" w:rsidRDefault="005D0ADB" w:rsidP="2DAEEFE0">
      <w:pPr>
        <w:jc w:val="both"/>
        <w:rPr>
          <w:rFonts w:eastAsia="Times New Roman"/>
        </w:rPr>
      </w:pPr>
      <w:r w:rsidRPr="005D0ADB">
        <w:rPr>
          <w:rFonts w:eastAsia="Times New Roman"/>
        </w:rPr>
        <w:t xml:space="preserve">Eelnõu on seotud </w:t>
      </w:r>
      <w:bookmarkStart w:id="0" w:name="_Hlk208316776"/>
      <w:r w:rsidRPr="005D0ADB">
        <w:rPr>
          <w:rFonts w:eastAsia="Times New Roman"/>
        </w:rPr>
        <w:t>Ühinenud Rahvaste Organisatsiooni mereõiguse konventsiooni alusel sõlmitava, riigi jurisdiktsiooni alt välja jäävate merealade elurikkuse kaitse ja kestliku kasutamise kokkuleppe</w:t>
      </w:r>
      <w:bookmarkEnd w:id="0"/>
      <w:r w:rsidRPr="005D0ADB">
        <w:rPr>
          <w:rFonts w:eastAsia="Times New Roman"/>
        </w:rPr>
        <w:t xml:space="preserve"> ratifitseerimise seaduse eelnõuga (…SE). Eelnõu ei ole seotud</w:t>
      </w:r>
      <w:r w:rsidR="00341F93" w:rsidRPr="005D0ADB">
        <w:rPr>
          <w:rFonts w:eastAsia="Times New Roman"/>
        </w:rPr>
        <w:t xml:space="preserve"> Vabariigi</w:t>
      </w:r>
      <w:r w:rsidR="00182CE9" w:rsidRPr="005D0ADB">
        <w:rPr>
          <w:rFonts w:eastAsia="Times New Roman"/>
        </w:rPr>
        <w:t xml:space="preserve"> Valitsuse tegevusprogrammiga.</w:t>
      </w:r>
    </w:p>
    <w:p w14:paraId="7DB52D64" w14:textId="77777777" w:rsidR="00343343" w:rsidRPr="00041ADA" w:rsidRDefault="00343343" w:rsidP="2DAEEFE0">
      <w:pPr>
        <w:jc w:val="both"/>
        <w:rPr>
          <w:rFonts w:eastAsia="Times New Roman"/>
        </w:rPr>
      </w:pPr>
    </w:p>
    <w:p w14:paraId="2094A6D6" w14:textId="77777777" w:rsidR="00F21397" w:rsidRDefault="00343343" w:rsidP="2DAEEFE0">
      <w:pPr>
        <w:jc w:val="both"/>
        <w:rPr>
          <w:rFonts w:eastAsia="Times New Roman"/>
        </w:rPr>
      </w:pPr>
      <w:r w:rsidRPr="22E515A5">
        <w:rPr>
          <w:rFonts w:eastAsia="Times New Roman"/>
        </w:rPr>
        <w:t>Eelnõukohase seadusega muudetakse</w:t>
      </w:r>
      <w:r w:rsidR="00F21397">
        <w:rPr>
          <w:rFonts w:eastAsia="Times New Roman"/>
        </w:rPr>
        <w:t>:</w:t>
      </w:r>
    </w:p>
    <w:p w14:paraId="20F0F095" w14:textId="0045347B" w:rsidR="00E50A21" w:rsidRPr="00E50A21" w:rsidRDefault="00CA4419" w:rsidP="00E50A21">
      <w:pPr>
        <w:pStyle w:val="Loendilik"/>
        <w:numPr>
          <w:ilvl w:val="0"/>
          <w:numId w:val="19"/>
        </w:numPr>
        <w:jc w:val="both"/>
        <w:rPr>
          <w:rFonts w:ascii="Times New Roman" w:eastAsia="Times New Roman" w:hAnsi="Times New Roman"/>
          <w:sz w:val="24"/>
          <w:szCs w:val="24"/>
        </w:rPr>
      </w:pPr>
      <w:r>
        <w:rPr>
          <w:rFonts w:ascii="Times New Roman" w:eastAsia="Times New Roman" w:hAnsi="Times New Roman"/>
          <w:sz w:val="24"/>
          <w:szCs w:val="24"/>
        </w:rPr>
        <w:t>l</w:t>
      </w:r>
      <w:r w:rsidR="00E50A21" w:rsidRPr="00E50A21">
        <w:rPr>
          <w:rFonts w:ascii="Times New Roman" w:eastAsia="Times New Roman" w:hAnsi="Times New Roman"/>
          <w:sz w:val="24"/>
          <w:szCs w:val="24"/>
        </w:rPr>
        <w:t>ooduskaitseseadus</w:t>
      </w:r>
      <w:r>
        <w:rPr>
          <w:rFonts w:ascii="Times New Roman" w:eastAsia="Times New Roman" w:hAnsi="Times New Roman"/>
          <w:sz w:val="24"/>
          <w:szCs w:val="24"/>
        </w:rPr>
        <w:t xml:space="preserve">e redaktsiooni </w:t>
      </w:r>
      <w:r w:rsidR="00E50A21" w:rsidRPr="00E50A21">
        <w:rPr>
          <w:rFonts w:ascii="Times New Roman" w:eastAsia="Times New Roman" w:hAnsi="Times New Roman"/>
          <w:sz w:val="24"/>
          <w:szCs w:val="24"/>
        </w:rPr>
        <w:t>avaldamismärkega RT I, 12.05.2026, 15;</w:t>
      </w:r>
    </w:p>
    <w:p w14:paraId="564A56C6" w14:textId="1A766616" w:rsidR="00E50A21" w:rsidRPr="00E50A21" w:rsidRDefault="00E50A21" w:rsidP="00E50A21">
      <w:pPr>
        <w:pStyle w:val="Loendilik"/>
        <w:numPr>
          <w:ilvl w:val="0"/>
          <w:numId w:val="19"/>
        </w:numPr>
        <w:jc w:val="both"/>
        <w:rPr>
          <w:rFonts w:ascii="Times New Roman" w:eastAsia="Times New Roman" w:hAnsi="Times New Roman"/>
          <w:sz w:val="24"/>
          <w:szCs w:val="24"/>
        </w:rPr>
      </w:pPr>
      <w:r w:rsidRPr="00E50A21">
        <w:rPr>
          <w:rFonts w:ascii="Times New Roman" w:eastAsia="Times New Roman" w:hAnsi="Times New Roman"/>
          <w:sz w:val="24"/>
          <w:szCs w:val="24"/>
        </w:rPr>
        <w:t>keskkonnamõju hindamise ja keskkonnajuhtimissüsteemi seadu</w:t>
      </w:r>
      <w:r>
        <w:rPr>
          <w:rFonts w:ascii="Times New Roman" w:eastAsia="Times New Roman" w:hAnsi="Times New Roman"/>
          <w:sz w:val="24"/>
          <w:szCs w:val="24"/>
        </w:rPr>
        <w:t>s</w:t>
      </w:r>
      <w:r w:rsidR="00CA4419">
        <w:rPr>
          <w:rFonts w:ascii="Times New Roman" w:eastAsia="Times New Roman" w:hAnsi="Times New Roman"/>
          <w:sz w:val="24"/>
          <w:szCs w:val="24"/>
        </w:rPr>
        <w:t>e redaktsiooni</w:t>
      </w:r>
      <w:r w:rsidRPr="00E50A21">
        <w:rPr>
          <w:rFonts w:ascii="Times New Roman" w:eastAsia="Times New Roman" w:hAnsi="Times New Roman"/>
          <w:sz w:val="24"/>
          <w:szCs w:val="24"/>
        </w:rPr>
        <w:t xml:space="preserve"> avaldamismärkega RT I, 12.05.2026, 8;</w:t>
      </w:r>
    </w:p>
    <w:p w14:paraId="7CEFD12D" w14:textId="4FC22352" w:rsidR="00E50A21" w:rsidRPr="00E50A21" w:rsidRDefault="00E50A21" w:rsidP="00E50A21">
      <w:pPr>
        <w:pStyle w:val="Loendilik"/>
        <w:numPr>
          <w:ilvl w:val="0"/>
          <w:numId w:val="19"/>
        </w:numPr>
        <w:jc w:val="both"/>
        <w:rPr>
          <w:rFonts w:ascii="Times New Roman" w:eastAsia="Times New Roman" w:hAnsi="Times New Roman"/>
          <w:sz w:val="24"/>
          <w:szCs w:val="24"/>
        </w:rPr>
      </w:pPr>
      <w:r w:rsidRPr="00E50A21">
        <w:rPr>
          <w:rFonts w:ascii="Times New Roman" w:eastAsia="Times New Roman" w:hAnsi="Times New Roman"/>
          <w:sz w:val="24"/>
          <w:szCs w:val="24"/>
        </w:rPr>
        <w:t>veeseadus</w:t>
      </w:r>
      <w:r w:rsidR="00CA4419">
        <w:rPr>
          <w:rFonts w:ascii="Times New Roman" w:eastAsia="Times New Roman" w:hAnsi="Times New Roman"/>
          <w:sz w:val="24"/>
          <w:szCs w:val="24"/>
        </w:rPr>
        <w:t>e redaktsiooni</w:t>
      </w:r>
      <w:r w:rsidRPr="00E50A21">
        <w:rPr>
          <w:rFonts w:ascii="Times New Roman" w:eastAsia="Times New Roman" w:hAnsi="Times New Roman"/>
          <w:sz w:val="24"/>
          <w:szCs w:val="24"/>
        </w:rPr>
        <w:t xml:space="preserve"> avaldamismärkega RT I, 08.07.2025, 70.</w:t>
      </w:r>
    </w:p>
    <w:p w14:paraId="4BC391E7" w14:textId="77777777" w:rsidR="0057323C" w:rsidRDefault="0057323C" w:rsidP="2DAEEFE0">
      <w:pPr>
        <w:jc w:val="both"/>
        <w:rPr>
          <w:rFonts w:eastAsia="Times New Roman"/>
        </w:rPr>
      </w:pPr>
    </w:p>
    <w:p w14:paraId="13028B4B" w14:textId="675EA870" w:rsidR="0057323C" w:rsidRPr="0057323C" w:rsidRDefault="0057323C" w:rsidP="2DAEEFE0">
      <w:pPr>
        <w:jc w:val="both"/>
        <w:rPr>
          <w:rFonts w:eastAsia="Times New Roman"/>
        </w:rPr>
      </w:pPr>
      <w:r w:rsidRPr="2DAEEFE0">
        <w:rPr>
          <w:rFonts w:eastAsia="Times New Roman"/>
        </w:rPr>
        <w:lastRenderedPageBreak/>
        <w:t>Vastavalt Vabariigi Valitsuse 22.12.2011 määruse nr 180 „Hea õigusloome ja normitehnika eeskiri“ § 1 lõikele 4</w:t>
      </w:r>
      <w:r w:rsidRPr="2DAEEFE0">
        <w:rPr>
          <w:rFonts w:eastAsia="Times New Roman"/>
          <w:vertAlign w:val="superscript"/>
        </w:rPr>
        <w:t>2</w:t>
      </w:r>
      <w:r w:rsidRPr="2DAEEFE0">
        <w:rPr>
          <w:rFonts w:eastAsia="Times New Roman"/>
        </w:rPr>
        <w:t xml:space="preserve"> jäetakse käesoleva eelnõuga halduskoormuse vähendamise kohustus rakendamata, sest </w:t>
      </w:r>
      <w:r w:rsidR="006B7C7E" w:rsidRPr="2DAEEFE0">
        <w:rPr>
          <w:rFonts w:eastAsia="Times New Roman"/>
        </w:rPr>
        <w:t xml:space="preserve">eelnõukohase seadusega rakendatakse </w:t>
      </w:r>
      <w:proofErr w:type="spellStart"/>
      <w:r w:rsidR="006B7C7E" w:rsidRPr="2DAEEFE0">
        <w:rPr>
          <w:rFonts w:eastAsia="Times New Roman"/>
        </w:rPr>
        <w:t>välislepingut</w:t>
      </w:r>
      <w:proofErr w:type="spellEnd"/>
      <w:r w:rsidR="006B7C7E" w:rsidRPr="2DAEEFE0">
        <w:rPr>
          <w:rFonts w:eastAsia="Times New Roman"/>
        </w:rPr>
        <w:t xml:space="preserve">. </w:t>
      </w:r>
      <w:r w:rsidRPr="2DAEEFE0">
        <w:rPr>
          <w:rFonts w:eastAsia="Times New Roman"/>
        </w:rPr>
        <w:t xml:space="preserve"> </w:t>
      </w:r>
    </w:p>
    <w:p w14:paraId="22FF41CF" w14:textId="77777777" w:rsidR="00343343" w:rsidRPr="00041ADA" w:rsidRDefault="00343343" w:rsidP="2DAEEFE0">
      <w:pPr>
        <w:jc w:val="both"/>
        <w:rPr>
          <w:rFonts w:eastAsia="Times New Roman"/>
        </w:rPr>
      </w:pPr>
    </w:p>
    <w:p w14:paraId="358C6DE1" w14:textId="77777777" w:rsidR="00343343" w:rsidRPr="00041ADA" w:rsidRDefault="00C458F6" w:rsidP="2DAEEFE0">
      <w:pPr>
        <w:jc w:val="both"/>
        <w:rPr>
          <w:rFonts w:eastAsia="Times New Roman"/>
          <w:b/>
          <w:bCs/>
        </w:rPr>
      </w:pPr>
      <w:r w:rsidRPr="2DAEEFE0">
        <w:rPr>
          <w:rFonts w:eastAsia="Times New Roman"/>
          <w:b/>
          <w:bCs/>
        </w:rPr>
        <w:t xml:space="preserve">2. </w:t>
      </w:r>
      <w:r w:rsidR="00343343" w:rsidRPr="2DAEEFE0">
        <w:rPr>
          <w:rFonts w:eastAsia="Times New Roman"/>
          <w:b/>
          <w:bCs/>
        </w:rPr>
        <w:t>Seaduse eesmärk</w:t>
      </w:r>
    </w:p>
    <w:p w14:paraId="676015BF" w14:textId="77777777" w:rsidR="00343343" w:rsidRPr="00041ADA" w:rsidRDefault="00343343" w:rsidP="2DAEEFE0">
      <w:pPr>
        <w:jc w:val="both"/>
        <w:rPr>
          <w:rFonts w:eastAsia="Times New Roman"/>
        </w:rPr>
      </w:pPr>
    </w:p>
    <w:p w14:paraId="2A7EE4ED" w14:textId="4DFBD078" w:rsidR="00E70CAC" w:rsidRPr="00041ADA" w:rsidRDefault="007513EB" w:rsidP="2DAEEFE0">
      <w:pPr>
        <w:pStyle w:val="Vaikimisi"/>
        <w:jc w:val="both"/>
        <w:rPr>
          <w:rFonts w:ascii="Times New Roman" w:hAnsi="Times New Roman" w:cs="Times New Roman"/>
        </w:rPr>
      </w:pPr>
      <w:r w:rsidRPr="2DAEEFE0">
        <w:rPr>
          <w:rFonts w:ascii="Times New Roman" w:hAnsi="Times New Roman" w:cs="Times New Roman"/>
        </w:rPr>
        <w:t>S</w:t>
      </w:r>
      <w:r w:rsidR="009C4955" w:rsidRPr="2DAEEFE0">
        <w:rPr>
          <w:rFonts w:ascii="Times New Roman" w:hAnsi="Times New Roman" w:cs="Times New Roman"/>
        </w:rPr>
        <w:t xml:space="preserve">eaduse </w:t>
      </w:r>
      <w:r w:rsidR="00343343" w:rsidRPr="2DAEEFE0">
        <w:rPr>
          <w:rFonts w:ascii="Times New Roman" w:hAnsi="Times New Roman" w:cs="Times New Roman"/>
        </w:rPr>
        <w:t>eesmärk on</w:t>
      </w:r>
      <w:r w:rsidR="00F8742C">
        <w:rPr>
          <w:rFonts w:ascii="Times New Roman" w:hAnsi="Times New Roman" w:cs="Times New Roman"/>
        </w:rPr>
        <w:t xml:space="preserve"> </w:t>
      </w:r>
      <w:r w:rsidR="00F8742C" w:rsidRPr="00F8742C">
        <w:rPr>
          <w:rFonts w:ascii="Times New Roman" w:hAnsi="Times New Roman" w:cs="Times New Roman"/>
        </w:rPr>
        <w:t>toeta</w:t>
      </w:r>
      <w:r w:rsidR="00F8742C">
        <w:rPr>
          <w:rFonts w:ascii="Times New Roman" w:hAnsi="Times New Roman" w:cs="Times New Roman"/>
        </w:rPr>
        <w:t>da</w:t>
      </w:r>
      <w:r w:rsidR="00F8742C" w:rsidRPr="00F8742C">
        <w:rPr>
          <w:rFonts w:ascii="Times New Roman" w:hAnsi="Times New Roman" w:cs="Times New Roman"/>
        </w:rPr>
        <w:t xml:space="preserve"> </w:t>
      </w:r>
      <w:r w:rsidR="00234D2A" w:rsidRPr="00F9084B">
        <w:rPr>
          <w:rFonts w:ascii="Times New Roman" w:hAnsi="Times New Roman" w:cs="Times New Roman"/>
        </w:rPr>
        <w:t>riigi jurisdiktsiooni alt välja jäävate</w:t>
      </w:r>
      <w:r w:rsidR="00234D2A" w:rsidRPr="00F8742C">
        <w:rPr>
          <w:rFonts w:ascii="Times New Roman" w:hAnsi="Times New Roman" w:cs="Times New Roman"/>
        </w:rPr>
        <w:t xml:space="preserve"> </w:t>
      </w:r>
      <w:r w:rsidR="00F8742C" w:rsidRPr="00F8742C">
        <w:rPr>
          <w:rFonts w:ascii="Times New Roman" w:hAnsi="Times New Roman" w:cs="Times New Roman"/>
        </w:rPr>
        <w:t>mere</w:t>
      </w:r>
      <w:r w:rsidR="00F8742C">
        <w:rPr>
          <w:rFonts w:ascii="Times New Roman" w:hAnsi="Times New Roman" w:cs="Times New Roman"/>
        </w:rPr>
        <w:t xml:space="preserve">alade </w:t>
      </w:r>
      <w:r w:rsidR="00F8742C" w:rsidRPr="00F8742C">
        <w:rPr>
          <w:rFonts w:ascii="Times New Roman" w:hAnsi="Times New Roman" w:cs="Times New Roman"/>
        </w:rPr>
        <w:t xml:space="preserve">bioloogilise mitmekesisuse kaitset, merekeskkonna säästvat kasutamist ning </w:t>
      </w:r>
      <w:r w:rsidR="002A6635">
        <w:rPr>
          <w:rFonts w:ascii="Times New Roman" w:hAnsi="Times New Roman" w:cs="Times New Roman"/>
        </w:rPr>
        <w:t xml:space="preserve">tagada </w:t>
      </w:r>
      <w:r w:rsidR="00F8742C" w:rsidRPr="00F8742C">
        <w:rPr>
          <w:rFonts w:ascii="Times New Roman" w:hAnsi="Times New Roman" w:cs="Times New Roman"/>
        </w:rPr>
        <w:t xml:space="preserve">Eesti </w:t>
      </w:r>
      <w:r w:rsidR="002A6635">
        <w:rPr>
          <w:rFonts w:ascii="Times New Roman" w:hAnsi="Times New Roman" w:cs="Times New Roman"/>
        </w:rPr>
        <w:t xml:space="preserve">võimalus </w:t>
      </w:r>
      <w:r w:rsidR="00F8742C" w:rsidRPr="00F8742C">
        <w:rPr>
          <w:rFonts w:ascii="Times New Roman" w:hAnsi="Times New Roman" w:cs="Times New Roman"/>
        </w:rPr>
        <w:t>osale</w:t>
      </w:r>
      <w:r w:rsidR="002A6635">
        <w:rPr>
          <w:rFonts w:ascii="Times New Roman" w:hAnsi="Times New Roman" w:cs="Times New Roman"/>
        </w:rPr>
        <w:t>da</w:t>
      </w:r>
      <w:r w:rsidR="00F8742C" w:rsidRPr="00F8742C">
        <w:rPr>
          <w:rFonts w:ascii="Times New Roman" w:hAnsi="Times New Roman" w:cs="Times New Roman"/>
        </w:rPr>
        <w:t xml:space="preserve"> rahvusvahelises koostöös maailmamere kaitse eesmärkide saavutamise</w:t>
      </w:r>
      <w:r w:rsidR="002A6635">
        <w:rPr>
          <w:rFonts w:ascii="Times New Roman" w:hAnsi="Times New Roman" w:cs="Times New Roman"/>
        </w:rPr>
        <w:t>ks</w:t>
      </w:r>
      <w:r w:rsidR="00F8742C" w:rsidRPr="00F8742C">
        <w:rPr>
          <w:rFonts w:ascii="Times New Roman" w:hAnsi="Times New Roman" w:cs="Times New Roman"/>
        </w:rPr>
        <w:t xml:space="preserve"> läbi BBNJ kokkuleppe rakendamiseks vajalike seadusemuudatuste.</w:t>
      </w:r>
      <w:r w:rsidR="00343343" w:rsidRPr="00F8742C">
        <w:rPr>
          <w:rFonts w:ascii="Times New Roman" w:hAnsi="Times New Roman" w:cs="Times New Roman"/>
        </w:rPr>
        <w:t xml:space="preserve"> </w:t>
      </w:r>
    </w:p>
    <w:p w14:paraId="61211F34" w14:textId="77777777" w:rsidR="00800A5D" w:rsidRPr="00041ADA" w:rsidRDefault="00800A5D" w:rsidP="2DAEEFE0">
      <w:pPr>
        <w:rPr>
          <w:rFonts w:eastAsia="Times New Roman"/>
          <w:kern w:val="1"/>
        </w:rPr>
      </w:pPr>
    </w:p>
    <w:p w14:paraId="4EB6F631" w14:textId="77777777" w:rsidR="00F0359D" w:rsidRPr="00041ADA" w:rsidRDefault="00F0359D" w:rsidP="2DAEEFE0">
      <w:pPr>
        <w:jc w:val="both"/>
        <w:rPr>
          <w:rFonts w:eastAsia="Times New Roman"/>
          <w:b/>
          <w:bCs/>
        </w:rPr>
      </w:pPr>
      <w:r w:rsidRPr="2DAEEFE0">
        <w:rPr>
          <w:rFonts w:eastAsia="Times New Roman"/>
          <w:b/>
          <w:bCs/>
        </w:rPr>
        <w:t>3. Eelnõu sisu ja võrdlev analüüs</w:t>
      </w:r>
    </w:p>
    <w:p w14:paraId="5C0F89A5" w14:textId="77777777" w:rsidR="00EF30F1" w:rsidRPr="00041ADA" w:rsidRDefault="00EF30F1" w:rsidP="2DAEEFE0">
      <w:pPr>
        <w:rPr>
          <w:rFonts w:eastAsia="Times New Roman"/>
        </w:rPr>
      </w:pPr>
    </w:p>
    <w:p w14:paraId="2DB8E7AD" w14:textId="733C6CA4" w:rsidR="00BC163C" w:rsidRDefault="00BC163C" w:rsidP="2DAEEFE0">
      <w:pPr>
        <w:jc w:val="both"/>
        <w:rPr>
          <w:rFonts w:eastAsia="Times New Roman"/>
          <w:b/>
          <w:bCs/>
        </w:rPr>
      </w:pPr>
      <w:r w:rsidRPr="2DAEEFE0">
        <w:rPr>
          <w:rFonts w:eastAsia="Times New Roman"/>
          <w:b/>
          <w:bCs/>
        </w:rPr>
        <w:t>I. Looduskaitseseaduse täiendamine</w:t>
      </w:r>
    </w:p>
    <w:p w14:paraId="79B011BF" w14:textId="77777777" w:rsidR="00BC163C" w:rsidRDefault="00BC163C" w:rsidP="2DAEEFE0">
      <w:pPr>
        <w:jc w:val="both"/>
        <w:rPr>
          <w:rFonts w:eastAsia="Times New Roman"/>
          <w:b/>
          <w:bCs/>
        </w:rPr>
      </w:pPr>
    </w:p>
    <w:p w14:paraId="72F75B4E" w14:textId="305FD887" w:rsidR="005D0ADB" w:rsidRDefault="005D0ADB" w:rsidP="005D0ADB">
      <w:pPr>
        <w:jc w:val="both"/>
        <w:rPr>
          <w:rFonts w:eastAsia="Times New Roman"/>
        </w:rPr>
      </w:pPr>
      <w:r w:rsidRPr="2DAEEFE0">
        <w:rPr>
          <w:rFonts w:eastAsia="Times New Roman"/>
          <w:b/>
          <w:bCs/>
        </w:rPr>
        <w:t>Eelnõu §-ga 1</w:t>
      </w:r>
      <w:r w:rsidRPr="2DAEEFE0">
        <w:rPr>
          <w:rFonts w:eastAsia="Times New Roman"/>
        </w:rPr>
        <w:t xml:space="preserve"> täiendatakse looduskaitseseadust. Paragrahv koosneb </w:t>
      </w:r>
      <w:r w:rsidR="00D12580">
        <w:rPr>
          <w:rFonts w:eastAsia="Times New Roman"/>
        </w:rPr>
        <w:t>neljast</w:t>
      </w:r>
      <w:r w:rsidRPr="2DAEEFE0">
        <w:rPr>
          <w:rFonts w:eastAsia="Times New Roman"/>
        </w:rPr>
        <w:t xml:space="preserve"> punktist. </w:t>
      </w:r>
    </w:p>
    <w:p w14:paraId="1676A983" w14:textId="77777777" w:rsidR="005D0ADB" w:rsidRDefault="005D0ADB" w:rsidP="005D0ADB">
      <w:pPr>
        <w:jc w:val="both"/>
        <w:rPr>
          <w:rFonts w:eastAsia="Times New Roman"/>
        </w:rPr>
      </w:pPr>
    </w:p>
    <w:p w14:paraId="6151C8E6" w14:textId="77777777" w:rsidR="005D0ADB" w:rsidRDefault="005D0ADB" w:rsidP="005D0ADB">
      <w:pPr>
        <w:jc w:val="both"/>
        <w:rPr>
          <w:rFonts w:eastAsia="Times New Roman"/>
        </w:rPr>
      </w:pPr>
      <w:r w:rsidRPr="2DAEEFE0">
        <w:rPr>
          <w:rFonts w:eastAsia="Times New Roman"/>
          <w:b/>
          <w:bCs/>
        </w:rPr>
        <w:t xml:space="preserve">Punktiga 1 </w:t>
      </w:r>
      <w:r w:rsidRPr="2DAEEFE0">
        <w:rPr>
          <w:rFonts w:eastAsia="Times New Roman"/>
        </w:rPr>
        <w:t>täiendatakse seadust peatükiga 9</w:t>
      </w:r>
      <w:r w:rsidRPr="2DAEEFE0">
        <w:rPr>
          <w:rFonts w:eastAsia="Times New Roman"/>
          <w:vertAlign w:val="superscript"/>
        </w:rPr>
        <w:t>2</w:t>
      </w:r>
      <w:r w:rsidRPr="2DAEEFE0">
        <w:rPr>
          <w:rFonts w:eastAsia="Times New Roman"/>
        </w:rPr>
        <w:t>, mis reguleerib BBNJ kokkuleppe rakendamist. Peatükk 9</w:t>
      </w:r>
      <w:r w:rsidRPr="2DAEEFE0">
        <w:rPr>
          <w:rFonts w:eastAsia="Times New Roman"/>
          <w:vertAlign w:val="superscript"/>
        </w:rPr>
        <w:t>2</w:t>
      </w:r>
      <w:r w:rsidRPr="2DAEEFE0">
        <w:rPr>
          <w:rFonts w:eastAsia="Times New Roman"/>
        </w:rPr>
        <w:t xml:space="preserve"> koosneb kümnest paragrahvist (§ 68</w:t>
      </w:r>
      <w:r w:rsidRPr="2DAEEFE0">
        <w:rPr>
          <w:rFonts w:eastAsia="Times New Roman"/>
          <w:vertAlign w:val="superscript"/>
        </w:rPr>
        <w:t>4</w:t>
      </w:r>
      <w:r w:rsidRPr="2DAEEFE0">
        <w:rPr>
          <w:rFonts w:eastAsia="Times New Roman"/>
        </w:rPr>
        <w:t>—68</w:t>
      </w:r>
      <w:r w:rsidRPr="2DAEEFE0">
        <w:rPr>
          <w:rFonts w:eastAsia="Times New Roman"/>
          <w:vertAlign w:val="superscript"/>
        </w:rPr>
        <w:t>13</w:t>
      </w:r>
      <w:r w:rsidRPr="2DAEEFE0">
        <w:rPr>
          <w:rFonts w:eastAsia="Times New Roman"/>
        </w:rPr>
        <w:t xml:space="preserve">). </w:t>
      </w:r>
    </w:p>
    <w:p w14:paraId="1995163E" w14:textId="77777777" w:rsidR="005D0ADB" w:rsidRDefault="005D0ADB" w:rsidP="005D0ADB">
      <w:pPr>
        <w:jc w:val="both"/>
        <w:rPr>
          <w:rFonts w:eastAsia="Times New Roman"/>
        </w:rPr>
      </w:pPr>
    </w:p>
    <w:p w14:paraId="07831794" w14:textId="77777777" w:rsidR="005D0ADB" w:rsidRPr="005E4A52" w:rsidRDefault="005D0ADB" w:rsidP="005D0ADB">
      <w:pPr>
        <w:jc w:val="both"/>
        <w:rPr>
          <w:rFonts w:eastAsia="Times New Roman"/>
        </w:rPr>
      </w:pPr>
      <w:r w:rsidRPr="2DAEEFE0">
        <w:rPr>
          <w:rFonts w:eastAsia="Times New Roman"/>
          <w:b/>
          <w:bCs/>
        </w:rPr>
        <w:t>Paragrahv 68</w:t>
      </w:r>
      <w:r w:rsidRPr="2DAEEFE0">
        <w:rPr>
          <w:rFonts w:eastAsia="Times New Roman"/>
          <w:b/>
          <w:bCs/>
          <w:vertAlign w:val="superscript"/>
        </w:rPr>
        <w:t>4</w:t>
      </w:r>
      <w:r w:rsidRPr="2DAEEFE0">
        <w:rPr>
          <w:rFonts w:eastAsia="Times New Roman"/>
          <w:b/>
          <w:bCs/>
        </w:rPr>
        <w:t xml:space="preserve"> </w:t>
      </w:r>
      <w:r w:rsidRPr="2DAEEFE0">
        <w:rPr>
          <w:rFonts w:eastAsia="Times New Roman"/>
        </w:rPr>
        <w:t>käsitleb BBNJ kokkuleppe üldist rakend</w:t>
      </w:r>
      <w:r>
        <w:rPr>
          <w:rFonts w:eastAsia="Times New Roman"/>
        </w:rPr>
        <w:t>a</w:t>
      </w:r>
      <w:r w:rsidRPr="2DAEEFE0">
        <w:rPr>
          <w:rFonts w:eastAsia="Times New Roman"/>
        </w:rPr>
        <w:t>mist</w:t>
      </w:r>
      <w:r>
        <w:rPr>
          <w:rFonts w:eastAsia="Times New Roman"/>
        </w:rPr>
        <w:t xml:space="preserve"> riigi jurisdiktsiooni alt välja jäävate merealade geneetiliste ressursside ja piirkonnapõhiste majandamisvahendite kontekstis</w:t>
      </w:r>
      <w:r w:rsidRPr="2DAEEFE0">
        <w:rPr>
          <w:rFonts w:eastAsia="Times New Roman"/>
        </w:rPr>
        <w:t xml:space="preserve">. </w:t>
      </w:r>
    </w:p>
    <w:p w14:paraId="4B2C2E14" w14:textId="77777777" w:rsidR="005D0ADB" w:rsidRDefault="005D0ADB" w:rsidP="005D0ADB">
      <w:pPr>
        <w:jc w:val="both"/>
        <w:rPr>
          <w:rFonts w:eastAsia="Times New Roman"/>
          <w:b/>
          <w:bCs/>
        </w:rPr>
      </w:pPr>
    </w:p>
    <w:p w14:paraId="78F0A0A2" w14:textId="77777777" w:rsidR="005D0ADB" w:rsidRDefault="005D0ADB" w:rsidP="005D0ADB">
      <w:pPr>
        <w:jc w:val="both"/>
        <w:rPr>
          <w:rFonts w:eastAsia="Times New Roman"/>
        </w:rPr>
      </w:pPr>
      <w:r w:rsidRPr="2DAEEFE0">
        <w:rPr>
          <w:rFonts w:eastAsia="Times New Roman"/>
          <w:b/>
          <w:bCs/>
        </w:rPr>
        <w:t>Lõikes 1</w:t>
      </w:r>
      <w:r w:rsidRPr="2DAEEFE0">
        <w:rPr>
          <w:rFonts w:eastAsia="Times New Roman"/>
        </w:rPr>
        <w:t xml:space="preserve"> sätestatakse, et </w:t>
      </w:r>
      <w:r>
        <w:rPr>
          <w:rFonts w:eastAsia="Times New Roman"/>
        </w:rPr>
        <w:t>riigi jurisdiktsiooni alt välja jäävate</w:t>
      </w:r>
      <w:r w:rsidRPr="2DAEEFE0">
        <w:rPr>
          <w:rFonts w:eastAsia="Times New Roman"/>
        </w:rPr>
        <w:t xml:space="preserve"> merealade geneetiliste ressursside, selliste ressursside digitaalsete järjestusandmete ja piirkonnapõhiste majandamisvahenditega seotud tegevuste elluviimisel tuleb juhinduda looduskaitseseaduses ja BBNJ kokkuleppes sätestatud tingimustest.</w:t>
      </w:r>
    </w:p>
    <w:p w14:paraId="2824E78D" w14:textId="77777777" w:rsidR="003D6B3F" w:rsidRDefault="003D6B3F" w:rsidP="005D0ADB">
      <w:pPr>
        <w:jc w:val="both"/>
        <w:rPr>
          <w:rFonts w:eastAsia="Times New Roman"/>
        </w:rPr>
      </w:pPr>
    </w:p>
    <w:p w14:paraId="398AD338" w14:textId="77777777" w:rsidR="003D6B3F" w:rsidRDefault="003D6B3F" w:rsidP="003D6B3F">
      <w:pPr>
        <w:jc w:val="both"/>
        <w:rPr>
          <w:rFonts w:eastAsia="Times New Roman"/>
        </w:rPr>
      </w:pPr>
      <w:r>
        <w:rPr>
          <w:rFonts w:eastAsia="Times New Roman"/>
        </w:rPr>
        <w:t>BBNJ kokkuleppe II osa käsitleb riigi jurisdiktsiooni alt välja jäävate</w:t>
      </w:r>
      <w:r w:rsidRPr="2DAEEFE0">
        <w:rPr>
          <w:rFonts w:eastAsia="Times New Roman"/>
        </w:rPr>
        <w:t xml:space="preserve"> merealade geneetiliste ressursside</w:t>
      </w:r>
      <w:r>
        <w:rPr>
          <w:rFonts w:eastAsia="Times New Roman"/>
        </w:rPr>
        <w:t xml:space="preserve"> kogumise, hoiustamise ja sellega seonduva teabe jagamise põhimõtteid. BBNJ kokkuleppe artikli 11 lõikes 6 rõhutatakse, et t</w:t>
      </w:r>
      <w:r w:rsidRPr="001A4EAE">
        <w:rPr>
          <w:rFonts w:eastAsia="Times New Roman"/>
        </w:rPr>
        <w:t>egevused, mis on seotud riigi jurisdiktsiooni alt välja jäävate merealade geneetiliste ressurssidega ja selliste ressursside digitaalsete järjestusandmetega, on kõikide riikide huvides ja kogu inimkonna hüvanguks, ning selle eesmärk on eelkõige edendada inimkonna teaduslikke teadmisi ning mere elurikkuse kaitset ja kestlikku kasutamist, võttes eriti arvesse arenguriikide huve ja vajadusi.</w:t>
      </w:r>
      <w:r>
        <w:rPr>
          <w:rFonts w:eastAsia="Times New Roman"/>
        </w:rPr>
        <w:t xml:space="preserve"> Artikli 14 lõike 1 kohaselt t</w:t>
      </w:r>
      <w:r w:rsidRPr="001D741C">
        <w:rPr>
          <w:rFonts w:eastAsia="Times New Roman"/>
        </w:rPr>
        <w:t>ulu, mis saadakse riigi jurisdiktsiooni alt välja jäävate merealade geneetiliste ressurssidega ja selliste ressursside digitaalsete järjestusandmetega seotud tegevustest, jaotatakse õiglaselt ja erapooletult kooskõlas käesoleva osaga ning sellega aidatakse kaitsta ja kestlikult kasutada riigi jurisdiktsiooni alt välja jäävate merealade elurikkust.</w:t>
      </w:r>
      <w:r>
        <w:rPr>
          <w:rFonts w:eastAsia="Times New Roman"/>
        </w:rPr>
        <w:t xml:space="preserve"> </w:t>
      </w:r>
    </w:p>
    <w:p w14:paraId="1DD5DA52" w14:textId="77777777" w:rsidR="003D6B3F" w:rsidRDefault="003D6B3F" w:rsidP="003D6B3F">
      <w:pPr>
        <w:jc w:val="both"/>
        <w:rPr>
          <w:rFonts w:eastAsia="Times New Roman"/>
        </w:rPr>
      </w:pPr>
    </w:p>
    <w:p w14:paraId="30254080" w14:textId="77777777" w:rsidR="003D6B3F" w:rsidRDefault="003D6B3F" w:rsidP="003D6B3F">
      <w:pPr>
        <w:jc w:val="both"/>
        <w:rPr>
          <w:rFonts w:eastAsia="Times New Roman"/>
        </w:rPr>
      </w:pPr>
      <w:r>
        <w:rPr>
          <w:rFonts w:eastAsia="Times New Roman"/>
        </w:rPr>
        <w:t xml:space="preserve">Rahalise tulu jagamise tingimused lepitakse kokku osaliste konverentsi poolt vastavalt BBNJ kokkuleppes ette nähtud otsustusprotsessile. Mitterahalise tulu jagamisena nähakse artikli 14 lõikes 2 ette näiteks juurdepääsu tagamist proovidele ja proovide kogudele, digitaalsetele järjestusandmetele, taaskasutatavatele teadusandmetele jmt. Artikli 14 lõike 4 kohaselt riigi </w:t>
      </w:r>
      <w:r w:rsidRPr="00AA027A">
        <w:rPr>
          <w:rFonts w:eastAsia="Times New Roman"/>
        </w:rPr>
        <w:t>jurisdiktsiooni alla kuuluvates hoidlates ja andmebaasides</w:t>
      </w:r>
      <w:r>
        <w:rPr>
          <w:rFonts w:eastAsia="Times New Roman"/>
        </w:rPr>
        <w:t xml:space="preserve"> sisalduvate andmete jagamisele</w:t>
      </w:r>
      <w:r w:rsidRPr="00AA027A">
        <w:rPr>
          <w:rFonts w:eastAsia="Times New Roman"/>
        </w:rPr>
        <w:t xml:space="preserve"> võib kehtestada järgmised mõistlikud tingimused</w:t>
      </w:r>
      <w:r>
        <w:rPr>
          <w:rFonts w:eastAsia="Times New Roman"/>
        </w:rPr>
        <w:t xml:space="preserve">: </w:t>
      </w:r>
      <w:r w:rsidRPr="004605CE">
        <w:rPr>
          <w:rFonts w:eastAsia="Times New Roman"/>
        </w:rPr>
        <w:t>vajadus säilitada geneetiliste ressursside füüsiline terviklikkus</w:t>
      </w:r>
      <w:r>
        <w:rPr>
          <w:rFonts w:eastAsia="Times New Roman"/>
        </w:rPr>
        <w:t xml:space="preserve">, </w:t>
      </w:r>
      <w:r w:rsidRPr="001938DD">
        <w:rPr>
          <w:rFonts w:eastAsia="Times New Roman"/>
        </w:rPr>
        <w:t xml:space="preserve">mõistlikud kulud, mis on seotud asjaomase geenipanga, </w:t>
      </w:r>
      <w:proofErr w:type="spellStart"/>
      <w:r w:rsidRPr="001938DD">
        <w:rPr>
          <w:rFonts w:eastAsia="Times New Roman"/>
        </w:rPr>
        <w:t>biopanga</w:t>
      </w:r>
      <w:proofErr w:type="spellEnd"/>
      <w:r w:rsidRPr="001938DD">
        <w:rPr>
          <w:rFonts w:eastAsia="Times New Roman"/>
        </w:rPr>
        <w:t xml:space="preserve"> või andmebaasi pidamisega, kus proove, andmeid või teavet hoitakse</w:t>
      </w:r>
      <w:r>
        <w:rPr>
          <w:rFonts w:eastAsia="Times New Roman"/>
        </w:rPr>
        <w:t xml:space="preserve">, </w:t>
      </w:r>
      <w:r w:rsidRPr="00A54162">
        <w:rPr>
          <w:rFonts w:eastAsia="Times New Roman"/>
        </w:rPr>
        <w:t>geneetilistele ressurssidele, andmetele või teabele juurdepääsu andmisega seotud mõistlikud kulud</w:t>
      </w:r>
      <w:r>
        <w:rPr>
          <w:rFonts w:eastAsia="Times New Roman"/>
        </w:rPr>
        <w:t xml:space="preserve">, </w:t>
      </w:r>
      <w:r w:rsidRPr="00CE522F">
        <w:rPr>
          <w:rFonts w:eastAsia="Times New Roman"/>
        </w:rPr>
        <w:t>muud mõistlikud tingimused, mis on kooskõlas käesoleva kokkuleppe eesmärkidega; arenguriikide teadlastele ja teadusasutustele võib sellise juurdepääsu võimalusi pakkuda õiglastel ja soodsaimatel tingimustel, sealhulgas soodus- ja eelistingimustel</w:t>
      </w:r>
      <w:r>
        <w:rPr>
          <w:rFonts w:eastAsia="Times New Roman"/>
        </w:rPr>
        <w:t>.</w:t>
      </w:r>
    </w:p>
    <w:p w14:paraId="202837A2" w14:textId="77777777" w:rsidR="003D6B3F" w:rsidRDefault="003D6B3F" w:rsidP="003D6B3F">
      <w:pPr>
        <w:jc w:val="both"/>
        <w:rPr>
          <w:rFonts w:eastAsia="Times New Roman"/>
        </w:rPr>
      </w:pPr>
    </w:p>
    <w:p w14:paraId="1E33853A" w14:textId="2458BA83" w:rsidR="003D6B3F" w:rsidRDefault="003D6B3F" w:rsidP="005D0ADB">
      <w:pPr>
        <w:jc w:val="both"/>
        <w:rPr>
          <w:rFonts w:eastAsia="Times New Roman"/>
        </w:rPr>
      </w:pPr>
      <w:r>
        <w:rPr>
          <w:rFonts w:eastAsia="Times New Roman"/>
        </w:rPr>
        <w:t xml:space="preserve">Eeltoodust tulenevalt on BBNJ kokkuleppes kehtestatud mitmeid kohustusi osalistele tagada, et teave </w:t>
      </w:r>
      <w:r w:rsidR="002629D7">
        <w:rPr>
          <w:rFonts w:eastAsia="Times New Roman"/>
        </w:rPr>
        <w:t xml:space="preserve">geneetiliste ressursside kogumise ja kasutamise kohta </w:t>
      </w:r>
      <w:r>
        <w:rPr>
          <w:rFonts w:eastAsia="Times New Roman"/>
        </w:rPr>
        <w:t>saab esitatud ning et üldsusel on sellisele teabele juurdepääs, sealjuures on aga juurdepääsule võimalik kehtestada mõistlikke tingimusi.</w:t>
      </w:r>
      <w:r w:rsidR="00E56B06">
        <w:rPr>
          <w:rFonts w:eastAsia="Times New Roman"/>
        </w:rPr>
        <w:t xml:space="preserve"> Kuna LKS § 70</w:t>
      </w:r>
      <w:r w:rsidR="00E56B06">
        <w:rPr>
          <w:rFonts w:eastAsia="Times New Roman"/>
          <w:vertAlign w:val="superscript"/>
        </w:rPr>
        <w:t>2</w:t>
      </w:r>
      <w:r w:rsidR="00E56B06">
        <w:rPr>
          <w:rFonts w:eastAsia="Times New Roman"/>
        </w:rPr>
        <w:t xml:space="preserve"> lõike 1 kohaselt teeb r</w:t>
      </w:r>
      <w:r w:rsidR="00E56B06" w:rsidRPr="00E56B06">
        <w:rPr>
          <w:rFonts w:eastAsia="Times New Roman"/>
        </w:rPr>
        <w:t xml:space="preserve">iiklikku järelevalvet </w:t>
      </w:r>
      <w:proofErr w:type="spellStart"/>
      <w:r w:rsidR="00E56B06">
        <w:rPr>
          <w:rFonts w:eastAsia="Times New Roman"/>
        </w:rPr>
        <w:t>LKSis</w:t>
      </w:r>
      <w:proofErr w:type="spellEnd"/>
      <w:r w:rsidR="00E56B06">
        <w:rPr>
          <w:rFonts w:eastAsia="Times New Roman"/>
        </w:rPr>
        <w:t xml:space="preserve"> sätestatud</w:t>
      </w:r>
      <w:r w:rsidR="00E56B06" w:rsidRPr="00E56B06">
        <w:rPr>
          <w:rFonts w:eastAsia="Times New Roman"/>
        </w:rPr>
        <w:t xml:space="preserve"> nõuete täitmise üle Keskkonnaamet</w:t>
      </w:r>
      <w:r w:rsidR="00E56B06">
        <w:rPr>
          <w:rFonts w:eastAsia="Times New Roman"/>
        </w:rPr>
        <w:t xml:space="preserve">, võib Keskkonnaamet BBNJ kokkuleppes ja </w:t>
      </w:r>
      <w:proofErr w:type="spellStart"/>
      <w:r w:rsidR="00E56B06">
        <w:rPr>
          <w:rFonts w:eastAsia="Times New Roman"/>
        </w:rPr>
        <w:t>LKSis</w:t>
      </w:r>
      <w:proofErr w:type="spellEnd"/>
      <w:r w:rsidR="00E56B06">
        <w:rPr>
          <w:rFonts w:eastAsia="Times New Roman"/>
        </w:rPr>
        <w:t xml:space="preserve"> geneetiliste ressurssidega seonduvate kohustuste, näiteks juurdepääsu tagamise, rikkumisel teha ettekirjutusi ning rakendada asendustäitmise ja sunniraha seaduses sätestatud sunnivahendeid. </w:t>
      </w:r>
    </w:p>
    <w:p w14:paraId="424F7238" w14:textId="77777777" w:rsidR="005D0ADB" w:rsidRPr="00FD4017" w:rsidRDefault="005D0ADB" w:rsidP="005D0ADB">
      <w:pPr>
        <w:jc w:val="both"/>
        <w:rPr>
          <w:rFonts w:eastAsia="Times New Roman"/>
        </w:rPr>
      </w:pPr>
    </w:p>
    <w:p w14:paraId="7CDDA27C" w14:textId="77777777" w:rsidR="005D0ADB" w:rsidRDefault="005D0ADB" w:rsidP="005D0ADB">
      <w:pPr>
        <w:jc w:val="both"/>
        <w:rPr>
          <w:rFonts w:eastAsia="Times New Roman"/>
        </w:rPr>
      </w:pPr>
      <w:r w:rsidRPr="2DAEEFE0">
        <w:rPr>
          <w:rFonts w:eastAsia="Times New Roman"/>
          <w:b/>
          <w:bCs/>
        </w:rPr>
        <w:t>Lõikes 2</w:t>
      </w:r>
      <w:r w:rsidRPr="2DAEEFE0">
        <w:rPr>
          <w:rFonts w:eastAsia="Times New Roman"/>
        </w:rPr>
        <w:t xml:space="preserve"> tuuakse välja peatükis kasutatavad mõisted, mis tulenevad BBNJ kokkuleppe tekstist: </w:t>
      </w:r>
    </w:p>
    <w:p w14:paraId="5DAF6E93" w14:textId="77777777" w:rsidR="005D0ADB" w:rsidRDefault="005D0ADB" w:rsidP="005D0ADB">
      <w:pPr>
        <w:jc w:val="both"/>
        <w:rPr>
          <w:rFonts w:eastAsia="Times New Roman"/>
        </w:rPr>
      </w:pPr>
      <w:r w:rsidRPr="2DAEEFE0">
        <w:rPr>
          <w:rFonts w:eastAsia="Times New Roman"/>
          <w:b/>
          <w:bCs/>
        </w:rPr>
        <w:t>Punktis 1</w:t>
      </w:r>
      <w:r w:rsidRPr="2DAEEFE0">
        <w:rPr>
          <w:rFonts w:eastAsia="Times New Roman"/>
        </w:rPr>
        <w:t xml:space="preserve"> defineeritakse mõiste „geneetilised ressursid“, mis erineb LKS peatüki 9</w:t>
      </w:r>
      <w:r w:rsidRPr="2DAEEFE0">
        <w:rPr>
          <w:rFonts w:eastAsia="Times New Roman"/>
          <w:vertAlign w:val="superscript"/>
        </w:rPr>
        <w:t>1</w:t>
      </w:r>
      <w:r w:rsidRPr="2DAEEFE0">
        <w:rPr>
          <w:rFonts w:eastAsia="Times New Roman"/>
        </w:rPr>
        <w:t xml:space="preserve"> kohaselt Nagoya protokolli rakendamisel kasutatavast mõistest ning kujutab endast BBNJ kokkuleppe artikli 1 punkti 8 kohaselt taimset, loomset, </w:t>
      </w:r>
      <w:proofErr w:type="spellStart"/>
      <w:r w:rsidRPr="2DAEEFE0">
        <w:rPr>
          <w:rFonts w:eastAsia="Times New Roman"/>
        </w:rPr>
        <w:t>mikroobset</w:t>
      </w:r>
      <w:proofErr w:type="spellEnd"/>
      <w:r w:rsidRPr="2DAEEFE0">
        <w:rPr>
          <w:rFonts w:eastAsia="Times New Roman"/>
        </w:rPr>
        <w:t xml:space="preserve"> või muud merelist päritolu materjali, mis sisaldab funktsionaalseid pärilikkuse üksusi, millel on tegelik või potentsiaalne väärtus. </w:t>
      </w:r>
    </w:p>
    <w:p w14:paraId="2E31DD3D" w14:textId="77777777" w:rsidR="005D0ADB" w:rsidRDefault="005D0ADB" w:rsidP="005D0ADB">
      <w:pPr>
        <w:jc w:val="both"/>
        <w:rPr>
          <w:rFonts w:eastAsia="Times New Roman"/>
        </w:rPr>
      </w:pPr>
      <w:r w:rsidRPr="2DAEEFE0">
        <w:rPr>
          <w:rFonts w:eastAsia="Times New Roman"/>
          <w:b/>
          <w:bCs/>
        </w:rPr>
        <w:t>Punktis 2</w:t>
      </w:r>
      <w:r w:rsidRPr="2DAEEFE0">
        <w:rPr>
          <w:rFonts w:eastAsia="Times New Roman"/>
        </w:rPr>
        <w:t xml:space="preserve"> sisalduv „geneetiliste ressursside kasutamine“ on BBNJ kokkuleppe artikli 1 punkti 14 järgi geneetiliste ressursside geneetilise ja/või biokeemilise koostise alane teadus- ja arendustegevus, sealhulgas artikli 1 punktis 3 määratletud biotehnoloogia rakendamise abil.</w:t>
      </w:r>
    </w:p>
    <w:p w14:paraId="4A012CD9" w14:textId="77777777" w:rsidR="005D0ADB" w:rsidRDefault="005D0ADB" w:rsidP="005D0ADB">
      <w:pPr>
        <w:jc w:val="both"/>
        <w:rPr>
          <w:rFonts w:eastAsia="Times New Roman"/>
        </w:rPr>
      </w:pPr>
      <w:r w:rsidRPr="2DAEEFE0">
        <w:rPr>
          <w:rFonts w:eastAsia="Times New Roman"/>
          <w:b/>
          <w:bCs/>
        </w:rPr>
        <w:t>Punktis 3</w:t>
      </w:r>
      <w:r w:rsidRPr="2DAEEFE0">
        <w:rPr>
          <w:rFonts w:eastAsia="Times New Roman"/>
        </w:rPr>
        <w:t xml:space="preserve"> sisalduv „juurdepääsu ja tulu jaotamise komitee“ on BBNJ kokkuleppe artiklis 15 nimetatud komitee, mille ülesanne on muu hulgas koostada tulu jaotamise suunised ning tagada läbipaistvus ja nii rahalise kui ka mitterahalise tulu õiglane ja erapooletu jaotamine.</w:t>
      </w:r>
    </w:p>
    <w:p w14:paraId="0541F009" w14:textId="35417F30" w:rsidR="005D0ADB" w:rsidRPr="003A0499" w:rsidRDefault="005D0ADB" w:rsidP="005D0ADB">
      <w:pPr>
        <w:jc w:val="both"/>
        <w:rPr>
          <w:rFonts w:eastAsia="Times New Roman"/>
        </w:rPr>
      </w:pPr>
      <w:r w:rsidRPr="2DAEEFE0">
        <w:rPr>
          <w:rFonts w:eastAsia="Times New Roman"/>
          <w:b/>
          <w:bCs/>
        </w:rPr>
        <w:t xml:space="preserve">Punktis </w:t>
      </w:r>
      <w:r w:rsidR="0013702A">
        <w:rPr>
          <w:rFonts w:eastAsia="Times New Roman"/>
          <w:b/>
          <w:bCs/>
        </w:rPr>
        <w:t>4</w:t>
      </w:r>
      <w:r w:rsidRPr="2DAEEFE0">
        <w:rPr>
          <w:rFonts w:eastAsia="Times New Roman"/>
        </w:rPr>
        <w:t xml:space="preserve"> sisalduv </w:t>
      </w:r>
      <w:r w:rsidR="0013702A">
        <w:rPr>
          <w:rFonts w:eastAsia="Times New Roman"/>
        </w:rPr>
        <w:t>„</w:t>
      </w:r>
      <w:r w:rsidRPr="2DAEEFE0">
        <w:rPr>
          <w:rFonts w:eastAsia="Times New Roman"/>
        </w:rPr>
        <w:t>piirkonnapõhine majandamisvahend</w:t>
      </w:r>
      <w:r w:rsidR="0013702A">
        <w:rPr>
          <w:rFonts w:eastAsia="Times New Roman"/>
        </w:rPr>
        <w:t>“</w:t>
      </w:r>
      <w:r w:rsidRPr="2DAEEFE0">
        <w:rPr>
          <w:rFonts w:eastAsia="Times New Roman"/>
        </w:rPr>
        <w:t xml:space="preserve"> on BBNJ kokkuleppe artikli 1 punktis 1 nimetatud vahend, sealhulgas merekaitseala, geograafiliselt määratletud piirkonna jaoks, mille kaudu majandatakse üht või mitut sektorit või tegevust, et saavutada konkreetsed kaitse- ja kestliku kasutamise eesmärgid kooskõlas BBNJ kokkuleppega.</w:t>
      </w:r>
    </w:p>
    <w:p w14:paraId="4DA247D6" w14:textId="57E08393" w:rsidR="005D0ADB" w:rsidRPr="003A0499" w:rsidRDefault="005D0ADB" w:rsidP="005D0ADB">
      <w:pPr>
        <w:jc w:val="both"/>
        <w:rPr>
          <w:rFonts w:eastAsia="Times New Roman"/>
        </w:rPr>
      </w:pPr>
      <w:r w:rsidRPr="2DAEEFE0">
        <w:rPr>
          <w:rFonts w:eastAsia="Times New Roman"/>
          <w:b/>
          <w:bCs/>
        </w:rPr>
        <w:t xml:space="preserve">Punktis </w:t>
      </w:r>
      <w:r w:rsidR="0013702A">
        <w:rPr>
          <w:rFonts w:eastAsia="Times New Roman"/>
          <w:b/>
          <w:bCs/>
        </w:rPr>
        <w:t>5</w:t>
      </w:r>
      <w:r w:rsidRPr="2DAEEFE0">
        <w:rPr>
          <w:rFonts w:eastAsia="Times New Roman"/>
        </w:rPr>
        <w:t xml:space="preserve"> sisalduv mõiste „sekretariaat“ on BBNJ kokkuleppe artiklis 50 nimetatud sekretariaat, mis pakub BBNJ kokkuleppe osaliste konverentsile ja selle </w:t>
      </w:r>
      <w:proofErr w:type="spellStart"/>
      <w:r w:rsidRPr="2DAEEFE0">
        <w:rPr>
          <w:rFonts w:eastAsia="Times New Roman"/>
        </w:rPr>
        <w:t>allorganitele</w:t>
      </w:r>
      <w:proofErr w:type="spellEnd"/>
      <w:r w:rsidRPr="2DAEEFE0">
        <w:rPr>
          <w:rFonts w:eastAsia="Times New Roman"/>
        </w:rPr>
        <w:t xml:space="preserve"> halduslikku ja logistilist tuge BBNJ kokkuleppe rakendamiseks; korraldab ja teenindab osaliste konverentsi ja muude organite istungeid; levitab õigeaegselt BBNJ kokkuleppe rakendamisega seotud teavet, sealhulgas teeb osaliste konverentsi otsused üldsusele kättesaadavaks ja edastab need kõigile osalistele; hõlbustab vajaduse korral koostööd ja koordineerimist teiste asjaomaste rahvusvaheliste organite sekretariaatidega; koostab ja esitab osaliste konverentsile aruandeid oma ülesannete täitmise kohta; pakub abi BBNJ kokkuleppe rakendamisel ja täidab muid osaliste konverentsi poolt kindlaks määratud või BBNJ kokkuleppe alusel talle määratud ülesandeid.</w:t>
      </w:r>
    </w:p>
    <w:p w14:paraId="65AAA9EB" w14:textId="0FA516B1" w:rsidR="005D0ADB" w:rsidRPr="003A0499" w:rsidRDefault="005D0ADB" w:rsidP="005D0ADB">
      <w:pPr>
        <w:jc w:val="both"/>
        <w:rPr>
          <w:rFonts w:eastAsia="Times New Roman"/>
        </w:rPr>
      </w:pPr>
      <w:r w:rsidRPr="2DAEEFE0">
        <w:rPr>
          <w:rFonts w:eastAsia="Times New Roman"/>
          <w:b/>
          <w:bCs/>
        </w:rPr>
        <w:t xml:space="preserve">Punktis </w:t>
      </w:r>
      <w:r w:rsidR="0013702A">
        <w:rPr>
          <w:rFonts w:eastAsia="Times New Roman"/>
          <w:b/>
          <w:bCs/>
        </w:rPr>
        <w:t>6</w:t>
      </w:r>
      <w:r w:rsidRPr="2DAEEFE0">
        <w:rPr>
          <w:rFonts w:eastAsia="Times New Roman"/>
        </w:rPr>
        <w:t xml:space="preserve"> sisalduv mõiste „standardne BBNJ-partiitunnus“ on standardiseeritud seerianumber, mille punktis </w:t>
      </w:r>
      <w:r w:rsidR="0013702A">
        <w:rPr>
          <w:rFonts w:eastAsia="Times New Roman"/>
        </w:rPr>
        <w:t>7</w:t>
      </w:r>
      <w:r w:rsidRPr="2DAEEFE0">
        <w:rPr>
          <w:rFonts w:eastAsia="Times New Roman"/>
        </w:rPr>
        <w:t xml:space="preserve"> nimetatud teabevõrgustik genereerib automaatselt vastuseks mere geneetiliste ressursside kogumise teatele. </w:t>
      </w:r>
    </w:p>
    <w:p w14:paraId="5F4579A8" w14:textId="614081FE" w:rsidR="005D0ADB" w:rsidRDefault="005D0ADB" w:rsidP="005D0ADB">
      <w:pPr>
        <w:jc w:val="both"/>
        <w:rPr>
          <w:rFonts w:eastAsia="Times New Roman"/>
        </w:rPr>
      </w:pPr>
      <w:r w:rsidRPr="2DAEEFE0">
        <w:rPr>
          <w:rFonts w:eastAsia="Times New Roman"/>
          <w:b/>
          <w:bCs/>
        </w:rPr>
        <w:t xml:space="preserve">Punktis </w:t>
      </w:r>
      <w:r w:rsidR="0013702A">
        <w:rPr>
          <w:rFonts w:eastAsia="Times New Roman"/>
          <w:b/>
          <w:bCs/>
        </w:rPr>
        <w:t>7</w:t>
      </w:r>
      <w:r w:rsidRPr="2DAEEFE0">
        <w:rPr>
          <w:rFonts w:eastAsia="Times New Roman"/>
        </w:rPr>
        <w:t xml:space="preserve"> sisalduv mõiste „teabevõrgustik“ on BBNJ kokkuleppe artiklis 51 nimetatud teabevõrgustik, mis koosneb peamiselt avatud juurdepääsuga platvormist. Osaliste konverents määrab kindlaks teabevõrgustiku toimise erikorra. </w:t>
      </w:r>
    </w:p>
    <w:p w14:paraId="07590158" w14:textId="77777777" w:rsidR="005D0ADB" w:rsidRDefault="005D0ADB" w:rsidP="005D0ADB">
      <w:pPr>
        <w:jc w:val="both"/>
        <w:rPr>
          <w:rFonts w:eastAsia="Times New Roman"/>
        </w:rPr>
      </w:pPr>
    </w:p>
    <w:p w14:paraId="7C95423D" w14:textId="77777777" w:rsidR="005D0ADB" w:rsidRDefault="005D0ADB" w:rsidP="005D0ADB">
      <w:pPr>
        <w:jc w:val="both"/>
        <w:rPr>
          <w:rFonts w:eastAsia="Times New Roman"/>
        </w:rPr>
      </w:pPr>
      <w:r w:rsidRPr="2DAEEFE0">
        <w:rPr>
          <w:rFonts w:eastAsia="Times New Roman"/>
        </w:rPr>
        <w:t xml:space="preserve">Teabevõrgustik toimib keskse platvormina, mille kaudu osalistel on võimalik pääseda ligi BBNJ kokkuleppe sätete kohaselt toimuva tegevusega seotud teabele ning esitada ja levitada BBNJ kokkuleppe täitmiseks vajalikku teavet; hõlbustab suutlikkuse suurendamise vajaduste ühitamist saadaval oleva toetusega ja meretehnoloogia siirde pakkujatega ning lihtsustab juurdepääsu seonduvale oskusteabele ja eksperditeadmistele; esitab linke asjakohaste ülemaailmsete, piirkondlike, riiklike ja valdkondlike teabevõrgustike ning muude geenipankade, hoidlate ja andmebaaside veebisaitidele; edendab suuremat läbipaistvust, sealhulgas hõlbustades keskkonna lähteolukorra andmete ja riigi jurisdiktsiooni alt välja jäävate merealade elurikkuse kaitset ja kestlikku kasutamist käsitleva teabe jagamist osaliste ja muude asjaomaste sidusrühmade vahel; hõlbustab rahvusvahelist koostööd ja ühistegevust, sealhulgas teadus- ja tehnikaalast koostööd ja ühistegevust jmt. </w:t>
      </w:r>
    </w:p>
    <w:p w14:paraId="051B23FC" w14:textId="77777777" w:rsidR="005D0ADB" w:rsidRDefault="005D0ADB" w:rsidP="005D0ADB">
      <w:pPr>
        <w:jc w:val="both"/>
        <w:rPr>
          <w:rFonts w:eastAsia="Times New Roman"/>
        </w:rPr>
      </w:pPr>
    </w:p>
    <w:p w14:paraId="7D403DE7" w14:textId="77777777" w:rsidR="005D0ADB" w:rsidRDefault="005D0ADB" w:rsidP="005D0ADB">
      <w:pPr>
        <w:jc w:val="both"/>
        <w:rPr>
          <w:rFonts w:eastAsia="Times New Roman"/>
        </w:rPr>
      </w:pPr>
      <w:r>
        <w:rPr>
          <w:rFonts w:eastAsia="Times New Roman"/>
        </w:rPr>
        <w:t>Teabevõrgustiku lõplik toimemehhanism ja parameetrid ei ole käesoleva eelnõu koostamise hetkel paigas ning eelduslikult kinnitatakse need 2027. aasta jaanuaris toimuval esimesel osaliste konverentsil. BBNJ ettevalmistava komisjoni 31. märtsi 2026 töödokumendis</w:t>
      </w:r>
      <w:r>
        <w:rPr>
          <w:rStyle w:val="Allmrkuseviide"/>
          <w:rFonts w:eastAsia="Times New Roman"/>
        </w:rPr>
        <w:footnoteReference w:id="2"/>
      </w:r>
      <w:r>
        <w:rPr>
          <w:rFonts w:eastAsia="Times New Roman"/>
        </w:rPr>
        <w:t xml:space="preserve"> on aga toodud mõningad lähtekohad, millega nende loomisel arvestatakse, nt:</w:t>
      </w:r>
    </w:p>
    <w:p w14:paraId="2493D270" w14:textId="77777777" w:rsidR="005D0ADB" w:rsidRPr="002A6635" w:rsidRDefault="005D0ADB" w:rsidP="005D0ADB">
      <w:pPr>
        <w:pStyle w:val="Loendilik"/>
        <w:numPr>
          <w:ilvl w:val="0"/>
          <w:numId w:val="17"/>
        </w:numPr>
        <w:jc w:val="both"/>
        <w:rPr>
          <w:rFonts w:eastAsia="Times New Roman"/>
        </w:rPr>
      </w:pPr>
      <w:r w:rsidRPr="002A6635">
        <w:rPr>
          <w:rFonts w:ascii="Times New Roman" w:eastAsia="Times New Roman" w:hAnsi="Times New Roman"/>
          <w:sz w:val="24"/>
          <w:szCs w:val="24"/>
        </w:rPr>
        <w:t>Teabevõrgustik peaks olema ühildatav teiste andmebaasidega;</w:t>
      </w:r>
    </w:p>
    <w:p w14:paraId="55FCCE8E" w14:textId="77777777" w:rsidR="005D0ADB" w:rsidRPr="002A6635" w:rsidRDefault="005D0ADB" w:rsidP="005D0ADB">
      <w:pPr>
        <w:pStyle w:val="Loendilik"/>
        <w:numPr>
          <w:ilvl w:val="0"/>
          <w:numId w:val="17"/>
        </w:numPr>
        <w:jc w:val="both"/>
        <w:rPr>
          <w:rFonts w:eastAsia="Times New Roman"/>
        </w:rPr>
      </w:pPr>
      <w:r w:rsidRPr="002A6635">
        <w:rPr>
          <w:rFonts w:ascii="Times New Roman" w:eastAsia="Times New Roman" w:hAnsi="Times New Roman"/>
          <w:sz w:val="24"/>
          <w:szCs w:val="24"/>
        </w:rPr>
        <w:t xml:space="preserve">Andmed peavad olema klassifitseeritavad avaliku, piiratud, organisatsioonisisese või konfidentsiaalse tasemega, </w:t>
      </w:r>
      <w:r>
        <w:rPr>
          <w:rFonts w:ascii="Times New Roman" w:eastAsia="Times New Roman" w:hAnsi="Times New Roman"/>
          <w:sz w:val="24"/>
          <w:szCs w:val="24"/>
        </w:rPr>
        <w:t xml:space="preserve">võimalusega </w:t>
      </w:r>
      <w:r w:rsidRPr="002A6635">
        <w:rPr>
          <w:rFonts w:ascii="Times New Roman" w:eastAsia="Times New Roman" w:hAnsi="Times New Roman"/>
          <w:sz w:val="24"/>
          <w:szCs w:val="24"/>
        </w:rPr>
        <w:t>lisad</w:t>
      </w:r>
      <w:r>
        <w:rPr>
          <w:rFonts w:ascii="Times New Roman" w:eastAsia="Times New Roman" w:hAnsi="Times New Roman"/>
          <w:sz w:val="24"/>
          <w:szCs w:val="24"/>
        </w:rPr>
        <w:t>a</w:t>
      </w:r>
      <w:r w:rsidRPr="002A6635">
        <w:rPr>
          <w:rFonts w:ascii="Times New Roman" w:eastAsia="Times New Roman" w:hAnsi="Times New Roman"/>
          <w:sz w:val="24"/>
          <w:szCs w:val="24"/>
        </w:rPr>
        <w:t xml:space="preserve"> vastav põhjendus ja õiguslik alus;</w:t>
      </w:r>
    </w:p>
    <w:p w14:paraId="5E8CFC72" w14:textId="77777777" w:rsidR="005D0ADB" w:rsidRPr="002A6635" w:rsidRDefault="005D0ADB" w:rsidP="005D0ADB">
      <w:pPr>
        <w:pStyle w:val="Loendilik"/>
        <w:numPr>
          <w:ilvl w:val="0"/>
          <w:numId w:val="17"/>
        </w:numPr>
        <w:jc w:val="both"/>
        <w:rPr>
          <w:rFonts w:eastAsia="Times New Roman"/>
        </w:rPr>
      </w:pPr>
      <w:r w:rsidRPr="002A6635">
        <w:rPr>
          <w:rFonts w:ascii="Times New Roman" w:eastAsia="Times New Roman" w:hAnsi="Times New Roman"/>
          <w:sz w:val="24"/>
          <w:szCs w:val="24"/>
        </w:rPr>
        <w:t>Teabevõrgustik peab võimaldama juurdepääsu erinevatele kasutajarühmadele ja kasutustasemetele. Riiklikud kontaktpunktid võivad täita administraatori rolli, et kontrollida ja kinnitada kasutajaid ning teabe üleslaadijaid. Ametliku staatusega teave peab pärinema autenditud kasutajalt, kes on seotud volitatud organisatsiooniga;</w:t>
      </w:r>
    </w:p>
    <w:p w14:paraId="61BD799A" w14:textId="77777777" w:rsidR="005D0ADB" w:rsidRPr="002A6635" w:rsidRDefault="005D0ADB" w:rsidP="005D0ADB">
      <w:pPr>
        <w:pStyle w:val="Loendilik"/>
        <w:numPr>
          <w:ilvl w:val="0"/>
          <w:numId w:val="17"/>
        </w:numPr>
        <w:jc w:val="both"/>
        <w:rPr>
          <w:rFonts w:eastAsia="Times New Roman"/>
        </w:rPr>
      </w:pPr>
      <w:r w:rsidRPr="002A6635">
        <w:rPr>
          <w:rFonts w:ascii="Times New Roman" w:eastAsia="Times New Roman" w:hAnsi="Times New Roman"/>
          <w:sz w:val="24"/>
          <w:szCs w:val="24"/>
        </w:rPr>
        <w:t xml:space="preserve">Ka mitteriiklikel osalejatel peab olema võimalus </w:t>
      </w:r>
      <w:r>
        <w:rPr>
          <w:rFonts w:ascii="Times New Roman" w:eastAsia="Times New Roman" w:hAnsi="Times New Roman"/>
          <w:sz w:val="24"/>
          <w:szCs w:val="24"/>
        </w:rPr>
        <w:t xml:space="preserve">teavet </w:t>
      </w:r>
      <w:r w:rsidRPr="002A6635">
        <w:rPr>
          <w:rFonts w:ascii="Times New Roman" w:eastAsia="Times New Roman" w:hAnsi="Times New Roman"/>
          <w:sz w:val="24"/>
          <w:szCs w:val="24"/>
        </w:rPr>
        <w:t>esitada ja üles laadida. Selleks luuakse sekretariaadi hallatav registreerimisprotsess koos asjakohaste turva- ja läbipaistvusmeetmetega ning volitatud kasutajate registriga</w:t>
      </w:r>
      <w:r>
        <w:rPr>
          <w:rFonts w:ascii="Times New Roman" w:eastAsia="Times New Roman" w:hAnsi="Times New Roman"/>
          <w:sz w:val="24"/>
          <w:szCs w:val="24"/>
        </w:rPr>
        <w:t>;</w:t>
      </w:r>
      <w:r w:rsidRPr="002A6635">
        <w:rPr>
          <w:rFonts w:ascii="Times New Roman" w:eastAsia="Times New Roman" w:hAnsi="Times New Roman"/>
          <w:sz w:val="24"/>
          <w:szCs w:val="24"/>
        </w:rPr>
        <w:t xml:space="preserve"> </w:t>
      </w:r>
    </w:p>
    <w:p w14:paraId="3CEF0121" w14:textId="77777777" w:rsidR="005D0ADB" w:rsidRPr="002A6635" w:rsidRDefault="005D0ADB" w:rsidP="005D0ADB">
      <w:pPr>
        <w:pStyle w:val="Loendilik"/>
        <w:numPr>
          <w:ilvl w:val="0"/>
          <w:numId w:val="17"/>
        </w:numPr>
        <w:jc w:val="both"/>
        <w:rPr>
          <w:rFonts w:eastAsia="Times New Roman"/>
        </w:rPr>
      </w:pPr>
      <w:r w:rsidRPr="002A6635">
        <w:rPr>
          <w:rFonts w:ascii="Times New Roman" w:eastAsia="Times New Roman" w:hAnsi="Times New Roman"/>
          <w:sz w:val="24"/>
          <w:szCs w:val="24"/>
        </w:rPr>
        <w:t>Avalikkusele võimaldatakse ainult teabe vaatamise õigus</w:t>
      </w:r>
      <w:r>
        <w:rPr>
          <w:rFonts w:ascii="Times New Roman" w:eastAsia="Times New Roman" w:hAnsi="Times New Roman"/>
          <w:sz w:val="24"/>
          <w:szCs w:val="24"/>
        </w:rPr>
        <w:t>;</w:t>
      </w:r>
    </w:p>
    <w:p w14:paraId="380B3651" w14:textId="77777777" w:rsidR="005D0ADB" w:rsidRPr="002A6635" w:rsidRDefault="005D0ADB" w:rsidP="005D0ADB">
      <w:pPr>
        <w:pStyle w:val="Loendilik"/>
        <w:numPr>
          <w:ilvl w:val="0"/>
          <w:numId w:val="17"/>
        </w:numPr>
        <w:jc w:val="both"/>
        <w:rPr>
          <w:rFonts w:eastAsia="Times New Roman"/>
        </w:rPr>
      </w:pPr>
      <w:r>
        <w:rPr>
          <w:rFonts w:ascii="Times New Roman" w:eastAsia="Times New Roman" w:hAnsi="Times New Roman"/>
          <w:sz w:val="24"/>
          <w:szCs w:val="24"/>
        </w:rPr>
        <w:t>K</w:t>
      </w:r>
      <w:r w:rsidRPr="002A6635">
        <w:rPr>
          <w:rFonts w:ascii="Times New Roman" w:eastAsia="Times New Roman" w:hAnsi="Times New Roman"/>
          <w:sz w:val="24"/>
          <w:szCs w:val="24"/>
        </w:rPr>
        <w:t xml:space="preserve">asutajatel </w:t>
      </w:r>
      <w:r>
        <w:rPr>
          <w:rFonts w:ascii="Times New Roman" w:eastAsia="Times New Roman" w:hAnsi="Times New Roman"/>
          <w:sz w:val="24"/>
          <w:szCs w:val="24"/>
        </w:rPr>
        <w:t xml:space="preserve">peab olema võimalus </w:t>
      </w:r>
      <w:r w:rsidRPr="002A6635">
        <w:rPr>
          <w:rFonts w:ascii="Times New Roman" w:eastAsia="Times New Roman" w:hAnsi="Times New Roman"/>
          <w:sz w:val="24"/>
          <w:szCs w:val="24"/>
        </w:rPr>
        <w:t>tellida teavitusi teemade, märksõnade ja geograafiliste piirkondade alusel, määrata ise huvipakkuva piirkonna ulatus ning filtreerida teavet märksõnade abil.</w:t>
      </w:r>
    </w:p>
    <w:p w14:paraId="212F8769" w14:textId="77777777" w:rsidR="005D0ADB" w:rsidRDefault="005D0ADB" w:rsidP="005D0ADB">
      <w:pPr>
        <w:jc w:val="both"/>
        <w:rPr>
          <w:rFonts w:eastAsia="Times New Roman"/>
        </w:rPr>
      </w:pPr>
    </w:p>
    <w:p w14:paraId="376A93A6" w14:textId="45FF4C24" w:rsidR="005D0ADB" w:rsidRDefault="005D0ADB" w:rsidP="005D0ADB">
      <w:pPr>
        <w:jc w:val="both"/>
        <w:rPr>
          <w:rFonts w:eastAsia="Times New Roman"/>
        </w:rPr>
      </w:pPr>
      <w:r>
        <w:rPr>
          <w:rFonts w:eastAsia="Times New Roman"/>
        </w:rPr>
        <w:t xml:space="preserve">Riiklikuks kontaktpunktiks Eestis saab olema Kliimaministeerium analoogselt Nagoya protokolli alusel kasutatava teabevõrgustiku kontaktpunkti praktikaga. </w:t>
      </w:r>
      <w:r w:rsidRPr="000637BC">
        <w:rPr>
          <w:rFonts w:eastAsia="Times New Roman"/>
        </w:rPr>
        <w:t xml:space="preserve">Kuna Euroopa Liit on BBNJ kokkuleppe osaline ning osaleb aktiivselt selle rakendamise ettevalmistamises ja vastavate komiteede töös, hinnatakse teabevõrgustike ja andmebaasidega seotud isikuandmete kaitse nõuete järgimist eelkõige Euroopa Liidu tasandil Euroopa Komisjoni kaudu. Sellest tulenevalt on põhjendatud eeldada, et isikuandmete kaitse nõuetega arvestatakse kokkuleppe rakendamisel süsteemselt </w:t>
      </w:r>
      <w:r w:rsidR="00E56B06">
        <w:rPr>
          <w:rFonts w:eastAsia="Times New Roman"/>
        </w:rPr>
        <w:t>ja</w:t>
      </w:r>
      <w:r w:rsidR="00E56B06" w:rsidRPr="000637BC">
        <w:rPr>
          <w:rFonts w:eastAsia="Times New Roman"/>
        </w:rPr>
        <w:t xml:space="preserve"> kooskõlas Euroopa Liidu õigusega</w:t>
      </w:r>
      <w:r w:rsidR="00E56B06">
        <w:rPr>
          <w:rFonts w:eastAsia="Times New Roman"/>
        </w:rPr>
        <w:t xml:space="preserve"> ning iga liikmesriik ei pea antud küsimust iseseisvalt analüüsima</w:t>
      </w:r>
      <w:r w:rsidRPr="000637BC">
        <w:rPr>
          <w:rFonts w:eastAsia="Times New Roman"/>
        </w:rPr>
        <w:t>.</w:t>
      </w:r>
    </w:p>
    <w:p w14:paraId="0EAF0C3E" w14:textId="77777777" w:rsidR="005D0ADB" w:rsidRPr="003A0499" w:rsidRDefault="005D0ADB" w:rsidP="005D0ADB">
      <w:pPr>
        <w:jc w:val="both"/>
        <w:rPr>
          <w:rFonts w:eastAsia="Times New Roman"/>
        </w:rPr>
      </w:pPr>
    </w:p>
    <w:p w14:paraId="6C755E31" w14:textId="4A80F7E8" w:rsidR="005D0ADB" w:rsidRDefault="005D0ADB" w:rsidP="005D0ADB">
      <w:pPr>
        <w:jc w:val="both"/>
        <w:rPr>
          <w:rFonts w:eastAsia="Times New Roman"/>
        </w:rPr>
      </w:pPr>
      <w:r w:rsidRPr="2DAEEFE0">
        <w:rPr>
          <w:rFonts w:eastAsia="Times New Roman"/>
          <w:b/>
          <w:bCs/>
        </w:rPr>
        <w:t xml:space="preserve">Punktis </w:t>
      </w:r>
      <w:r w:rsidR="0013702A">
        <w:rPr>
          <w:rFonts w:eastAsia="Times New Roman"/>
          <w:b/>
          <w:bCs/>
        </w:rPr>
        <w:t>8</w:t>
      </w:r>
      <w:r w:rsidRPr="2DAEEFE0">
        <w:rPr>
          <w:rFonts w:eastAsia="Times New Roman"/>
        </w:rPr>
        <w:t xml:space="preserve"> sisalduv mõiste „</w:t>
      </w:r>
      <w:r>
        <w:rPr>
          <w:rFonts w:eastAsia="Times New Roman"/>
        </w:rPr>
        <w:t>riigi jurisdiktsiooni</w:t>
      </w:r>
      <w:r w:rsidRPr="2DAEEFE0">
        <w:rPr>
          <w:rFonts w:eastAsia="Times New Roman"/>
        </w:rPr>
        <w:t xml:space="preserve"> </w:t>
      </w:r>
      <w:r>
        <w:rPr>
          <w:rFonts w:eastAsia="Times New Roman"/>
        </w:rPr>
        <w:t>alt välja jäävad</w:t>
      </w:r>
      <w:r w:rsidRPr="2DAEEFE0">
        <w:rPr>
          <w:rFonts w:eastAsia="Times New Roman"/>
        </w:rPr>
        <w:t xml:space="preserve"> merealad“ on avameri ja süvamerepõhi Ühinenud Rahvaste Organisatsiooni mereõiguse konventsiooni tähenduses.</w:t>
      </w:r>
    </w:p>
    <w:p w14:paraId="6DAB7C6D" w14:textId="77777777" w:rsidR="005D0ADB" w:rsidRDefault="005D0ADB" w:rsidP="005D0ADB">
      <w:pPr>
        <w:jc w:val="both"/>
        <w:rPr>
          <w:rFonts w:eastAsia="Times New Roman"/>
        </w:rPr>
      </w:pPr>
    </w:p>
    <w:p w14:paraId="66D160E6" w14:textId="77777777" w:rsidR="005D0ADB" w:rsidRDefault="005D0ADB" w:rsidP="005D0ADB">
      <w:pPr>
        <w:jc w:val="both"/>
        <w:rPr>
          <w:rFonts w:eastAsia="Times New Roman"/>
        </w:rPr>
      </w:pPr>
      <w:r w:rsidRPr="2DAEEFE0">
        <w:rPr>
          <w:rFonts w:eastAsia="Times New Roman"/>
          <w:b/>
          <w:bCs/>
        </w:rPr>
        <w:t>Paragrahvis 68</w:t>
      </w:r>
      <w:r w:rsidRPr="2DAEEFE0">
        <w:rPr>
          <w:rFonts w:eastAsia="Times New Roman"/>
          <w:b/>
          <w:bCs/>
          <w:vertAlign w:val="superscript"/>
        </w:rPr>
        <w:t xml:space="preserve">5 </w:t>
      </w:r>
      <w:r w:rsidRPr="2DAEEFE0">
        <w:rPr>
          <w:rFonts w:eastAsia="Times New Roman"/>
        </w:rPr>
        <w:t xml:space="preserve">sätestatakse </w:t>
      </w:r>
      <w:r>
        <w:t>riigi jurisdiktsiooni alt välja jäävate</w:t>
      </w:r>
      <w:r w:rsidRPr="2DAEEFE0" w:rsidDel="00186A79">
        <w:rPr>
          <w:rFonts w:eastAsia="Times New Roman"/>
        </w:rPr>
        <w:t xml:space="preserve"> </w:t>
      </w:r>
      <w:r w:rsidRPr="2DAEEFE0">
        <w:rPr>
          <w:rFonts w:eastAsia="Times New Roman"/>
        </w:rPr>
        <w:t>merealade geneetiliste ressursside kogumise ja selliste ressursside digitaalsete järjestusandmetega seotud teabe esitamise nõuded.</w:t>
      </w:r>
    </w:p>
    <w:p w14:paraId="097F48C6" w14:textId="77777777" w:rsidR="005D0ADB" w:rsidRDefault="005D0ADB" w:rsidP="005D0ADB">
      <w:pPr>
        <w:jc w:val="both"/>
        <w:rPr>
          <w:rFonts w:eastAsia="Times New Roman"/>
        </w:rPr>
      </w:pPr>
    </w:p>
    <w:p w14:paraId="73179903" w14:textId="77777777" w:rsidR="005D0ADB" w:rsidRDefault="005D0ADB" w:rsidP="005D0ADB">
      <w:pPr>
        <w:jc w:val="both"/>
        <w:rPr>
          <w:rFonts w:eastAsia="Times New Roman"/>
        </w:rPr>
      </w:pPr>
      <w:r w:rsidRPr="2DAEEFE0">
        <w:rPr>
          <w:rFonts w:eastAsia="Times New Roman"/>
        </w:rPr>
        <w:t>Geneetilised ressursid on valdkond, mis on rahvusvaheliselt juba reguleeritud bioloogilise mitmekesisuse konventsiooni geneetilistele ressurssidele juurdepääsu ja nende kasutamisest saadava tulu õiglase ja erapooletu jaotamise Nagoya protokolliga (edaspidi Nagoya protokoll)</w:t>
      </w:r>
      <w:r w:rsidRPr="2DAEEFE0">
        <w:rPr>
          <w:rStyle w:val="Allmrkuseviide"/>
          <w:rFonts w:eastAsia="Times New Roman"/>
        </w:rPr>
        <w:footnoteReference w:id="3"/>
      </w:r>
      <w:r w:rsidRPr="2DAEEFE0">
        <w:rPr>
          <w:rFonts w:eastAsia="Times New Roman"/>
        </w:rPr>
        <w:t>. Nagoya protokolli tingimusi EL-is täpsustab Euroopa Parlamendi ja Nõukogu määrus (EL) nr 511/2014</w:t>
      </w:r>
      <w:r w:rsidRPr="2DAEEFE0">
        <w:rPr>
          <w:rStyle w:val="Allmrkuseviide"/>
          <w:rFonts w:eastAsia="Times New Roman"/>
        </w:rPr>
        <w:footnoteReference w:id="4"/>
      </w:r>
      <w:r w:rsidRPr="2DAEEFE0">
        <w:rPr>
          <w:rFonts w:eastAsia="Times New Roman"/>
        </w:rPr>
        <w:t>, mille rakendussätted asuvad LKS 9</w:t>
      </w:r>
      <w:r w:rsidRPr="2DAEEFE0">
        <w:rPr>
          <w:rFonts w:eastAsia="Times New Roman"/>
          <w:vertAlign w:val="superscript"/>
        </w:rPr>
        <w:t>1</w:t>
      </w:r>
      <w:r w:rsidRPr="2DAEEFE0">
        <w:rPr>
          <w:rFonts w:eastAsia="Times New Roman"/>
        </w:rPr>
        <w:t xml:space="preserve">. peatükis. Nagoya protokolli kohaldatakse geneetiliste ressursside suhtes, millele riikidel on suveräänsed õigused. Kõnealune protokoll ei välista muude rahvusvaheliste kokkulepete kohaldamist. </w:t>
      </w:r>
    </w:p>
    <w:p w14:paraId="6B55F40F" w14:textId="77777777" w:rsidR="005D0ADB" w:rsidRDefault="005D0ADB" w:rsidP="005D0ADB">
      <w:pPr>
        <w:jc w:val="both"/>
        <w:rPr>
          <w:rFonts w:eastAsia="Times New Roman"/>
        </w:rPr>
      </w:pPr>
    </w:p>
    <w:p w14:paraId="5B80D9E9" w14:textId="77777777" w:rsidR="005D0ADB" w:rsidRDefault="005D0ADB" w:rsidP="005D0ADB">
      <w:pPr>
        <w:jc w:val="both"/>
        <w:rPr>
          <w:rFonts w:eastAsia="Times New Roman"/>
        </w:rPr>
      </w:pPr>
      <w:r w:rsidRPr="2DAEEFE0">
        <w:rPr>
          <w:rFonts w:eastAsia="Times New Roman"/>
        </w:rPr>
        <w:t xml:space="preserve">Erinevalt Nagoya protokollist käsitleb BBNJ kokkulepe toiminguid geneetiliste ressurssidega merealadel, millele ühegi riigi jurisdiktsioon ei kohaldu. Seega sätestatakse eelnõus erisused geneetiliste ressurssidega seotud toimingute kohta teabe edastamisele, mis kohalduvad </w:t>
      </w:r>
      <w:r>
        <w:t xml:space="preserve">riigi jurisdiktsiooni alt välja jääval </w:t>
      </w:r>
      <w:r w:rsidRPr="2DAEEFE0">
        <w:rPr>
          <w:rFonts w:eastAsia="Times New Roman"/>
        </w:rPr>
        <w:t>merealal, mistõttu vastuolu LKS 9</w:t>
      </w:r>
      <w:r w:rsidRPr="2DAEEFE0">
        <w:rPr>
          <w:rFonts w:eastAsia="Times New Roman"/>
          <w:vertAlign w:val="superscript"/>
        </w:rPr>
        <w:t>1</w:t>
      </w:r>
      <w:r w:rsidRPr="2DAEEFE0">
        <w:rPr>
          <w:rFonts w:eastAsia="Times New Roman"/>
        </w:rPr>
        <w:t>. peatüki ja Nagoya protokolliga ei teki.</w:t>
      </w:r>
    </w:p>
    <w:p w14:paraId="7934A039" w14:textId="77777777" w:rsidR="005D0ADB" w:rsidRDefault="005D0ADB" w:rsidP="005D0ADB">
      <w:pPr>
        <w:jc w:val="both"/>
        <w:rPr>
          <w:rFonts w:eastAsia="Times New Roman"/>
        </w:rPr>
      </w:pPr>
    </w:p>
    <w:p w14:paraId="72F3B014" w14:textId="77777777" w:rsidR="005D0ADB" w:rsidRDefault="005D0ADB" w:rsidP="005D0ADB">
      <w:pPr>
        <w:jc w:val="both"/>
        <w:rPr>
          <w:rFonts w:eastAsia="Times New Roman"/>
        </w:rPr>
      </w:pPr>
      <w:r>
        <w:rPr>
          <w:rFonts w:eastAsia="Times New Roman"/>
        </w:rPr>
        <w:t xml:space="preserve">Teabevõrgustikule andmete esitamiseks peab andmete esitaja looma teabevõrgustikku kasutajakonto, mille kinnitab riiklik kontaktpunkt (Kliimaministeerium). Täpsemad teabevõrgustiku toimimise kriteeriumid lepitakse tõenäoliselt kokku 2027. aasta jaanuaris toimuval esimesel osaliste konverentsil.  </w:t>
      </w:r>
    </w:p>
    <w:p w14:paraId="09B6D566" w14:textId="77777777" w:rsidR="005D0ADB" w:rsidRDefault="005D0ADB" w:rsidP="005D0ADB">
      <w:pPr>
        <w:jc w:val="both"/>
        <w:rPr>
          <w:rFonts w:eastAsia="Times New Roman"/>
        </w:rPr>
      </w:pPr>
    </w:p>
    <w:p w14:paraId="46254D59" w14:textId="77777777" w:rsidR="005D0ADB" w:rsidRDefault="005D0ADB" w:rsidP="005D0ADB">
      <w:pPr>
        <w:jc w:val="both"/>
        <w:rPr>
          <w:rFonts w:eastAsia="Times New Roman"/>
        </w:rPr>
      </w:pPr>
      <w:r w:rsidRPr="3722674C">
        <w:rPr>
          <w:rFonts w:eastAsia="Times New Roman"/>
          <w:b/>
          <w:bCs/>
        </w:rPr>
        <w:t>Lõikes 1</w:t>
      </w:r>
      <w:r w:rsidRPr="3722674C">
        <w:rPr>
          <w:rFonts w:eastAsia="Times New Roman"/>
        </w:rPr>
        <w:t xml:space="preserve"> sätestatakse </w:t>
      </w:r>
      <w:r>
        <w:rPr>
          <w:rFonts w:eastAsia="Times New Roman"/>
        </w:rPr>
        <w:t>riigi jurisdiktsiooni alt välja jäävatel</w:t>
      </w:r>
      <w:r w:rsidRPr="3722674C">
        <w:rPr>
          <w:rFonts w:eastAsia="Times New Roman"/>
        </w:rPr>
        <w:t xml:space="preserve"> merealadel geneetiliste ressursside koguja kohustus esitada andmeid teabevõrgustikule. BBNJ artikli 12 punkti 1 kohaselt on osalistel kohustus tagada teabevõrgustikule teabe edastamine kooskõlas artikliga 12, võttes selleks asjakohaseid seadusandlikke, </w:t>
      </w:r>
      <w:r w:rsidRPr="3722674C">
        <w:rPr>
          <w:rFonts w:eastAsia="Times New Roman"/>
          <w:lang w:bidi="ar-SA"/>
        </w:rPr>
        <w:t>haldus- või poliitikameetmeid</w:t>
      </w:r>
      <w:r w:rsidRPr="3722674C">
        <w:rPr>
          <w:rFonts w:eastAsia="Times New Roman"/>
        </w:rPr>
        <w:t xml:space="preserve">. Ilma  kohustust kehtestamata ei oleks riigil võimalik tagada teabevõrgustikule teabe esitamist artiklis 12 nõutud tingimustel. Esiteks ei ole riigil endal iseseisvalt kogutud teavet selle kohta, millised isikud kus ja milliseid geneetilisi ressursse </w:t>
      </w:r>
      <w:r>
        <w:rPr>
          <w:rFonts w:eastAsia="Times New Roman"/>
        </w:rPr>
        <w:t>riigi jurisdiktsiooni alt välja jäävate</w:t>
      </w:r>
      <w:r w:rsidRPr="3722674C">
        <w:rPr>
          <w:rFonts w:eastAsia="Times New Roman"/>
        </w:rPr>
        <w:t>l merealadel koguvad ja kuidas neid ressursse kasutavad, mistõttu ei ole riigil endal võimalik neid andmeid teabevõrgustikule esitada, ning andmete esitamise vabatahtlikkuse korral on oht, et teabevõrgustikule ei esitata andmeid või ei esitata neid õigel ajal või õiges koosseisus. Seetõttu on vajalik kehtestada lõikega 1 määratud kohustused LKS-</w:t>
      </w:r>
      <w:proofErr w:type="spellStart"/>
      <w:r w:rsidRPr="3722674C">
        <w:rPr>
          <w:rFonts w:eastAsia="Times New Roman"/>
        </w:rPr>
        <w:t>is</w:t>
      </w:r>
      <w:proofErr w:type="spellEnd"/>
      <w:r w:rsidRPr="3722674C">
        <w:rPr>
          <w:rFonts w:eastAsia="Times New Roman"/>
        </w:rPr>
        <w:t xml:space="preserve">. Kuna teabevõrgustikule edastatav andmekoosseis on mahukas, on eelnõu tekstis üldjuhul piirdutud viidetega BBNJ kokkuleppe asjakohastele sätetele ja seaduse tekstis andmekoosseisu ei taasesitata. </w:t>
      </w:r>
    </w:p>
    <w:p w14:paraId="20151804" w14:textId="77777777" w:rsidR="005D0ADB" w:rsidRDefault="005D0ADB" w:rsidP="005D0ADB">
      <w:pPr>
        <w:jc w:val="both"/>
        <w:rPr>
          <w:rFonts w:eastAsia="Times New Roman"/>
        </w:rPr>
      </w:pPr>
    </w:p>
    <w:p w14:paraId="64470C45" w14:textId="77777777" w:rsidR="005D0ADB" w:rsidRDefault="005D0ADB" w:rsidP="005D0ADB">
      <w:pPr>
        <w:jc w:val="both"/>
        <w:rPr>
          <w:rFonts w:eastAsia="Times New Roman"/>
        </w:rPr>
      </w:pPr>
      <w:r>
        <w:rPr>
          <w:rFonts w:eastAsia="Times New Roman"/>
        </w:rPr>
        <w:t>Eelnõu käigus on konsulteeritud Eesti teadusasutuste esindajatega mere geneetiliste ressursside kogumise ja hoiustamise teemadel. T</w:t>
      </w:r>
      <w:r w:rsidRPr="00CA754B">
        <w:rPr>
          <w:rFonts w:eastAsia="Times New Roman"/>
        </w:rPr>
        <w:t xml:space="preserve">avaliselt </w:t>
      </w:r>
      <w:r>
        <w:rPr>
          <w:rFonts w:eastAsia="Times New Roman"/>
        </w:rPr>
        <w:t xml:space="preserve">on mere geneetiliste ressursside </w:t>
      </w:r>
      <w:r w:rsidRPr="00CA754B">
        <w:rPr>
          <w:rFonts w:eastAsia="Times New Roman"/>
        </w:rPr>
        <w:t>kogujaks ja hoiustajaks teadlased. Olenevalt projektist võib proovide hoiustamine ja töötlemine toimuda ühes instituudis või jagatakse proovid projektipartnerite vahel.</w:t>
      </w:r>
      <w:r>
        <w:rPr>
          <w:rFonts w:eastAsia="Times New Roman"/>
        </w:rPr>
        <w:t xml:space="preserve"> </w:t>
      </w:r>
      <w:r w:rsidRPr="005B091A">
        <w:rPr>
          <w:rFonts w:eastAsia="Times New Roman"/>
        </w:rPr>
        <w:t>Tavapäraselt tuleb teadusartikli publitseerimiseks geneetiliste ressursside toorandmed (</w:t>
      </w:r>
      <w:proofErr w:type="spellStart"/>
      <w:r w:rsidRPr="005B091A">
        <w:rPr>
          <w:rFonts w:eastAsia="Times New Roman"/>
        </w:rPr>
        <w:t>sekveneerimisel</w:t>
      </w:r>
      <w:proofErr w:type="spellEnd"/>
      <w:r w:rsidRPr="005B091A">
        <w:rPr>
          <w:rFonts w:eastAsia="Times New Roman"/>
        </w:rPr>
        <w:t xml:space="preserve"> saadud ja </w:t>
      </w:r>
      <w:proofErr w:type="spellStart"/>
      <w:r w:rsidRPr="005B091A">
        <w:rPr>
          <w:rFonts w:eastAsia="Times New Roman"/>
        </w:rPr>
        <w:t>bioinformaatiliselt</w:t>
      </w:r>
      <w:proofErr w:type="spellEnd"/>
      <w:r w:rsidRPr="005B091A">
        <w:rPr>
          <w:rFonts w:eastAsia="Times New Roman"/>
        </w:rPr>
        <w:t xml:space="preserve"> töötlemata DNA-järjestused) registreerida rahvusvahelises andmebaasis (</w:t>
      </w:r>
      <w:proofErr w:type="spellStart"/>
      <w:r w:rsidRPr="005B091A">
        <w:rPr>
          <w:rFonts w:eastAsia="Times New Roman"/>
        </w:rPr>
        <w:t>European</w:t>
      </w:r>
      <w:proofErr w:type="spellEnd"/>
      <w:r w:rsidRPr="005B091A">
        <w:rPr>
          <w:rFonts w:eastAsia="Times New Roman"/>
        </w:rPr>
        <w:t xml:space="preserve"> </w:t>
      </w:r>
      <w:proofErr w:type="spellStart"/>
      <w:r w:rsidRPr="005B091A">
        <w:rPr>
          <w:rFonts w:eastAsia="Times New Roman"/>
        </w:rPr>
        <w:t>Nucelotide</w:t>
      </w:r>
      <w:proofErr w:type="spellEnd"/>
      <w:r w:rsidRPr="005B091A">
        <w:rPr>
          <w:rFonts w:eastAsia="Times New Roman"/>
        </w:rPr>
        <w:t xml:space="preserve"> </w:t>
      </w:r>
      <w:proofErr w:type="spellStart"/>
      <w:r w:rsidRPr="005B091A">
        <w:rPr>
          <w:rFonts w:eastAsia="Times New Roman"/>
        </w:rPr>
        <w:t>Archive</w:t>
      </w:r>
      <w:proofErr w:type="spellEnd"/>
      <w:r w:rsidRPr="005B091A">
        <w:rPr>
          <w:rFonts w:eastAsia="Times New Roman"/>
        </w:rPr>
        <w:t xml:space="preserve"> (ENA), NCBI (USA) või DDBJ (Jaapan) – need andmebaasid on oma olemuselt sarnased ning nende vahel toimub andmevahetus.</w:t>
      </w:r>
      <w:r w:rsidRPr="005B091A">
        <w:rPr>
          <w:rFonts w:eastAsia="Times New Roman"/>
          <w:i/>
          <w:iCs/>
        </w:rPr>
        <w:t> </w:t>
      </w:r>
      <w:r w:rsidRPr="005042E6">
        <w:rPr>
          <w:rFonts w:eastAsia="Times New Roman"/>
        </w:rPr>
        <w:t>Üksikute DNA</w:t>
      </w:r>
      <w:r>
        <w:rPr>
          <w:rFonts w:eastAsia="Times New Roman"/>
        </w:rPr>
        <w:t>-</w:t>
      </w:r>
      <w:r w:rsidRPr="005042E6">
        <w:rPr>
          <w:rFonts w:eastAsia="Times New Roman"/>
        </w:rPr>
        <w:t>järjestuste puhul tuleb sisestada info iga järjestuse lisamisel, tavaliselt ka selle kohta, kust, millal ja kes antud geneetilise materjali kogus</w:t>
      </w:r>
      <w:r>
        <w:rPr>
          <w:rStyle w:val="Allmrkuseviide"/>
          <w:rFonts w:eastAsia="Times New Roman"/>
        </w:rPr>
        <w:footnoteReference w:id="5"/>
      </w:r>
      <w:r>
        <w:rPr>
          <w:rFonts w:eastAsia="Times New Roman"/>
        </w:rPr>
        <w:t xml:space="preserve">. </w:t>
      </w:r>
      <w:r w:rsidRPr="005042E6">
        <w:rPr>
          <w:rFonts w:eastAsia="Times New Roman"/>
        </w:rPr>
        <w:t>Suuremahuliste DNA</w:t>
      </w:r>
      <w:r>
        <w:rPr>
          <w:rFonts w:eastAsia="Times New Roman"/>
        </w:rPr>
        <w:t>-</w:t>
      </w:r>
      <w:r w:rsidRPr="005042E6">
        <w:rPr>
          <w:rFonts w:eastAsia="Times New Roman"/>
        </w:rPr>
        <w:t>andmete puhul, näiteks keskkonna</w:t>
      </w:r>
      <w:r>
        <w:rPr>
          <w:rFonts w:eastAsia="Times New Roman"/>
        </w:rPr>
        <w:t>-</w:t>
      </w:r>
      <w:r w:rsidRPr="005042E6">
        <w:rPr>
          <w:rFonts w:eastAsia="Times New Roman"/>
        </w:rPr>
        <w:t>DNA, regist</w:t>
      </w:r>
      <w:r>
        <w:rPr>
          <w:rFonts w:eastAsia="Times New Roman"/>
        </w:rPr>
        <w:t>r</w:t>
      </w:r>
      <w:r w:rsidRPr="005042E6">
        <w:rPr>
          <w:rFonts w:eastAsia="Times New Roman"/>
        </w:rPr>
        <w:t>eeritakse kõikide proovidega seonduvad taustaandmed (proovivõtu asukoht, aeg, koguja, vms taustainfo) ja sellele saadakse eraldi ID</w:t>
      </w:r>
      <w:r>
        <w:rPr>
          <w:rFonts w:eastAsia="Times New Roman"/>
        </w:rPr>
        <w:t>-</w:t>
      </w:r>
      <w:r w:rsidRPr="005042E6">
        <w:rPr>
          <w:rFonts w:eastAsia="Times New Roman"/>
        </w:rPr>
        <w:t>kood, mis seotakse DNA</w:t>
      </w:r>
      <w:r>
        <w:rPr>
          <w:rFonts w:eastAsia="Times New Roman"/>
        </w:rPr>
        <w:t>-</w:t>
      </w:r>
      <w:r w:rsidRPr="005042E6">
        <w:rPr>
          <w:rFonts w:eastAsia="Times New Roman"/>
        </w:rPr>
        <w:t>järjestuse registreerimisel saadud identifikaatoriga. </w:t>
      </w:r>
      <w:r w:rsidRPr="00605B39">
        <w:rPr>
          <w:rFonts w:eastAsia="Times New Roman"/>
        </w:rPr>
        <w:t>Proovidest eraldatud DNA-d hoiustavad tavaliselt selle kogunud või sellega töötavad/töötanud teadlased. Tavaliselt hoiustatakse proove kuni projekti lõpuni või edasise huvi korral ka pikemalt.</w:t>
      </w:r>
      <w:r>
        <w:rPr>
          <w:rFonts w:eastAsia="Times New Roman"/>
        </w:rPr>
        <w:t xml:space="preserve"> </w:t>
      </w:r>
      <w:r w:rsidRPr="00605B39">
        <w:rPr>
          <w:rFonts w:eastAsia="Times New Roman"/>
        </w:rPr>
        <w:t xml:space="preserve">Proovidest </w:t>
      </w:r>
      <w:proofErr w:type="spellStart"/>
      <w:r w:rsidRPr="00605B39">
        <w:rPr>
          <w:rFonts w:eastAsia="Times New Roman"/>
        </w:rPr>
        <w:t>sekveneerimise</w:t>
      </w:r>
      <w:proofErr w:type="spellEnd"/>
      <w:r w:rsidRPr="00605B39">
        <w:rPr>
          <w:rFonts w:eastAsia="Times New Roman"/>
        </w:rPr>
        <w:t xml:space="preserve"> abil tuvastatud DNA järjestuste info laetakse tavaliselt ülesse rahvusvahelistesse andmebaasidesse (ENA, NCBI, DDBJ).</w:t>
      </w:r>
      <w:r>
        <w:rPr>
          <w:rFonts w:eastAsia="Times New Roman"/>
        </w:rPr>
        <w:t xml:space="preserve"> </w:t>
      </w:r>
      <w:r w:rsidRPr="00605B39">
        <w:rPr>
          <w:rFonts w:eastAsia="Times New Roman"/>
        </w:rPr>
        <w:t>Andmebaasidesse ei jõua teadusprojektidega seotud järjestused juhul, kui nendega seoses ei ole avaldatud artiklit. Rakendusprojektide puhul toimub DNA järjestuste lisamine andmebaasi kokkuleppel tellijaga.</w:t>
      </w:r>
    </w:p>
    <w:p w14:paraId="011923A8" w14:textId="77777777" w:rsidR="00E56B06" w:rsidRPr="00605B39" w:rsidRDefault="00E56B06" w:rsidP="005D0ADB">
      <w:pPr>
        <w:jc w:val="both"/>
        <w:rPr>
          <w:rFonts w:eastAsia="Times New Roman"/>
        </w:rPr>
      </w:pPr>
    </w:p>
    <w:p w14:paraId="14AEA376" w14:textId="77777777" w:rsidR="005D0ADB" w:rsidRDefault="005D0ADB" w:rsidP="005D0ADB">
      <w:pPr>
        <w:jc w:val="both"/>
        <w:rPr>
          <w:rFonts w:eastAsia="Times New Roman"/>
        </w:rPr>
      </w:pPr>
      <w:r w:rsidRPr="2DAEEFE0">
        <w:rPr>
          <w:rFonts w:eastAsia="Times New Roman"/>
        </w:rPr>
        <w:t xml:space="preserve">BBNJ kokkuleppe sätteid geneetiliste ressursside suhtes kohaldatakse </w:t>
      </w:r>
      <w:r>
        <w:rPr>
          <w:rFonts w:eastAsia="Times New Roman"/>
        </w:rPr>
        <w:t>riigi jurisdiktsiooni alt välja jäävatel</w:t>
      </w:r>
      <w:r w:rsidRPr="2DAEEFE0">
        <w:rPr>
          <w:rFonts w:eastAsia="Times New Roman"/>
        </w:rPr>
        <w:t xml:space="preserve"> merealadel, sealhulgas ka nende ressursside suhtes, mis on kogutud või loodud enne kokkuleppe jõustumist, välja arvatud erandid, mida osaline võib teha kokkuleppega ühinemisel artikli 70 kohaselt. Eesti teatab kokkuleppe ratifitseerimisel vastava erandi </w:t>
      </w:r>
      <w:r w:rsidRPr="2DAEEFE0">
        <w:rPr>
          <w:rFonts w:eastAsia="Times New Roman"/>
        </w:rPr>
        <w:lastRenderedPageBreak/>
        <w:t xml:space="preserve">kohaldamisest BBNJ kokkuleppe ratifitseerimist käsitlevas seaduseelnõus. Kokkuleppe kohaldamine tagasiulatuvalt eeldaks, et kogutud mere geneetiliste ressursside ja nendega seotud digitaalsete järjestusandmete päritolu riikliku jurisdiktsiooni alt väljas asuvas merepiirkonnas ning nende kogumise või kasutamise aeg oleks tagasiulatuvalt ka tõendatav, mis on praktikas keeruline. Sellest lähtudes ei kohalda Eesti kokkuleppe sätteid nende geneetiliste ressursside suhtes, mis on kogutud või loodud enne kokkuleppe Eesti suhtes jõustumist. </w:t>
      </w:r>
    </w:p>
    <w:p w14:paraId="0AC1AB08" w14:textId="77777777" w:rsidR="005D0ADB" w:rsidRDefault="005D0ADB" w:rsidP="005D0ADB">
      <w:pPr>
        <w:pStyle w:val="Default"/>
        <w:jc w:val="both"/>
        <w:rPr>
          <w:rFonts w:ascii="Times New Roman" w:eastAsia="Times New Roman" w:hAnsi="Times New Roman" w:cs="Times New Roman"/>
        </w:rPr>
      </w:pPr>
    </w:p>
    <w:p w14:paraId="42CAF81F"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Lõike 1 punkti 1</w:t>
      </w:r>
      <w:r w:rsidRPr="2DAEEFE0">
        <w:rPr>
          <w:rFonts w:ascii="Times New Roman" w:eastAsia="Times New Roman" w:hAnsi="Times New Roman" w:cs="Times New Roman"/>
        </w:rPr>
        <w:t xml:space="preserve"> kohaselt tuleb kogujal esitada teabevõrgustikule kuus kuud või võimalikult varakult enne kogumisega alustamist BBNJ ko</w:t>
      </w:r>
      <w:r>
        <w:rPr>
          <w:rFonts w:ascii="Times New Roman" w:eastAsia="Times New Roman" w:hAnsi="Times New Roman" w:cs="Times New Roman"/>
        </w:rPr>
        <w:t>kkuleppe</w:t>
      </w:r>
      <w:r w:rsidRPr="2DAEEFE0">
        <w:rPr>
          <w:rFonts w:ascii="Times New Roman" w:eastAsia="Times New Roman" w:hAnsi="Times New Roman" w:cs="Times New Roman"/>
        </w:rPr>
        <w:t xml:space="preserve"> artikli 12 punktis 2 sätestatud andmed: </w:t>
      </w:r>
    </w:p>
    <w:p w14:paraId="7F9D8929"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geneetiliste ressursside kogumise laad ja eesmärgid, sealhulgas asjakohasel juhul kõik programmid, mille osana kogumine toimub;</w:t>
      </w:r>
    </w:p>
    <w:p w14:paraId="59A3EA2C"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teadusuuringute objekt või, kui see on teada, sihtmärgiks olevad või kogutavad geneetilised ressursid ning eesmärgid, milleks neid ressursse kogutakse;</w:t>
      </w:r>
    </w:p>
    <w:p w14:paraId="005B72A1"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geograafilised alad, kus kogumine toimub;</w:t>
      </w:r>
    </w:p>
    <w:p w14:paraId="4F493965"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kokkuvõte kogumise meetodist ja vahenditest, sealhulgas laevade nimi, tonnaaž, tüüp ja klass, kasutatavad teadusseadmed ja/või uurimismeetodid;</w:t>
      </w:r>
    </w:p>
    <w:p w14:paraId="472BA64B"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teave kavandatavatesse olulisematesse programmidesse antava muu panuse kohta;</w:t>
      </w:r>
    </w:p>
    <w:p w14:paraId="709761DC"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 xml:space="preserve">uurimislaeva esimese </w:t>
      </w:r>
      <w:proofErr w:type="spellStart"/>
      <w:r w:rsidRPr="2DAEEFE0">
        <w:rPr>
          <w:rFonts w:ascii="Times New Roman" w:eastAsia="Times New Roman" w:hAnsi="Times New Roman" w:cs="Times New Roman"/>
        </w:rPr>
        <w:t>kohaleilmumise</w:t>
      </w:r>
      <w:proofErr w:type="spellEnd"/>
      <w:r w:rsidRPr="2DAEEFE0">
        <w:rPr>
          <w:rFonts w:ascii="Times New Roman" w:eastAsia="Times New Roman" w:hAnsi="Times New Roman" w:cs="Times New Roman"/>
        </w:rPr>
        <w:t xml:space="preserve"> ja lõpliku lahkumise või varustuse paigaldamise ja eemaldamise eeldatav kuupäev;</w:t>
      </w:r>
    </w:p>
    <w:p w14:paraId="7A923439"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sponsoreeriva(te) asutus(t)e ja projekti eest vastutava isiku nimi;</w:t>
      </w:r>
    </w:p>
    <w:p w14:paraId="55EA5FEC"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kõikide riikide, eelkõige arenguriikide teadlaste võimalused osaleda projektis või olla sellega seotud;</w:t>
      </w:r>
    </w:p>
    <w:p w14:paraId="1B6ECC42"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see, mil määral peaks riikidel, eelkõige arenguriikidel, kes võivad vajada ja taotleda tehnilist abi, olema võimalik projektis osaleda või olla selles esindatud;</w:t>
      </w:r>
    </w:p>
    <w:p w14:paraId="049ECC8F"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andmehalduskava, mis on koostatud vastavalt avatud ja vastutustundliku andmehalduse põhimõttele, võttes arvesse praegust rahvusvahelist tava.</w:t>
      </w:r>
    </w:p>
    <w:p w14:paraId="5B1A2F7D" w14:textId="77777777" w:rsidR="005D0ADB" w:rsidRDefault="005D0ADB" w:rsidP="005D0ADB">
      <w:pPr>
        <w:pStyle w:val="Default"/>
        <w:jc w:val="both"/>
        <w:rPr>
          <w:rFonts w:ascii="Times New Roman" w:eastAsia="Times New Roman" w:hAnsi="Times New Roman" w:cs="Times New Roman"/>
        </w:rPr>
      </w:pPr>
    </w:p>
    <w:p w14:paraId="169CA854" w14:textId="77777777" w:rsidR="005D0ADB" w:rsidRDefault="005D0ADB" w:rsidP="005D0ADB">
      <w:pPr>
        <w:jc w:val="both"/>
        <w:rPr>
          <w:rFonts w:eastAsia="Times New Roman"/>
        </w:rPr>
      </w:pPr>
      <w:r w:rsidRPr="2DAEEFE0">
        <w:rPr>
          <w:rFonts w:eastAsia="Times New Roman"/>
        </w:rPr>
        <w:t xml:space="preserve">Kohustus ja selles sätestatud tähtaeg sarnaneb ÜRO mereõiguse konventsiooni artiklis 248 sätestatuga, mille kohaselt edastavad riigid ja pädevad rahvusvahelised organisatsioonid, kes kavatsevad korraldada rannikuriigi majandusvööndis või mandrilaval teaduslikke mereuuringuid, artikli 248 kohaselt rannikuriigile vähemalt kuus kuud enne teadusliku mereuuringu projekti eeldatavat algust teatud teabe projekti kohta. </w:t>
      </w:r>
    </w:p>
    <w:p w14:paraId="12F250CC" w14:textId="77777777" w:rsidR="005D0ADB" w:rsidRDefault="005D0ADB" w:rsidP="005D0ADB">
      <w:pPr>
        <w:jc w:val="both"/>
        <w:rPr>
          <w:rFonts w:eastAsia="Times New Roman"/>
        </w:rPr>
      </w:pPr>
    </w:p>
    <w:p w14:paraId="75125103" w14:textId="77777777" w:rsidR="005D0ADB" w:rsidRDefault="005D0ADB" w:rsidP="005D0ADB">
      <w:pPr>
        <w:jc w:val="both"/>
        <w:rPr>
          <w:rFonts w:eastAsia="Times New Roman"/>
        </w:rPr>
      </w:pPr>
      <w:r w:rsidRPr="2DAEEFE0">
        <w:rPr>
          <w:rFonts w:eastAsia="Times New Roman"/>
          <w:b/>
          <w:bCs/>
        </w:rPr>
        <w:t>Lõike 1 punkti 2</w:t>
      </w:r>
      <w:r w:rsidRPr="2DAEEFE0">
        <w:rPr>
          <w:rFonts w:eastAsia="Times New Roman"/>
        </w:rPr>
        <w:t xml:space="preserve"> kohaselt tuleb kogujal esimesel võimalusel, kuid mitte hiljem kui üks aasta pärast kogumist esitada teabevõrgustikule BBNJ </w:t>
      </w:r>
      <w:r>
        <w:rPr>
          <w:rFonts w:eastAsia="Times New Roman"/>
        </w:rPr>
        <w:t>kokkuleppe</w:t>
      </w:r>
      <w:r w:rsidRPr="2DAEEFE0">
        <w:rPr>
          <w:rFonts w:eastAsia="Times New Roman"/>
        </w:rPr>
        <w:t xml:space="preserve"> artikli 12 punktis 5 sätestatud järgmine teave koos standardse BBNJ-partiitunnusega:</w:t>
      </w:r>
    </w:p>
    <w:p w14:paraId="5ABAD50D" w14:textId="77777777" w:rsidR="005D0ADB" w:rsidRPr="001D0835" w:rsidRDefault="005D0ADB" w:rsidP="005D0ADB">
      <w:pPr>
        <w:pStyle w:val="Loendilik"/>
        <w:numPr>
          <w:ilvl w:val="0"/>
          <w:numId w:val="8"/>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hoidla või andmebaas, kus säilitatakse või hakatakse säilitama geneetiliste ressursside digitaalseid järjestusandmeid;</w:t>
      </w:r>
    </w:p>
    <w:p w14:paraId="4C8C4264" w14:textId="77777777" w:rsidR="005D0ADB" w:rsidRPr="001D0835" w:rsidRDefault="005D0ADB" w:rsidP="005D0ADB">
      <w:pPr>
        <w:pStyle w:val="Loendilik"/>
        <w:numPr>
          <w:ilvl w:val="0"/>
          <w:numId w:val="8"/>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koht, kus kõiki kohapeal kogutud geneetilisi ressursse hoiustatakse või hoitakse või kus seda hakatakse tegema;</w:t>
      </w:r>
    </w:p>
    <w:p w14:paraId="3BDBDB08" w14:textId="77777777" w:rsidR="005D0ADB" w:rsidRPr="001D0835" w:rsidRDefault="005D0ADB" w:rsidP="005D0ADB">
      <w:pPr>
        <w:pStyle w:val="Loendilik"/>
        <w:numPr>
          <w:ilvl w:val="0"/>
          <w:numId w:val="8"/>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aruanne, milles kirjeldatakse üksikasjalikult geograafilist ala, kust geneetilisi ressursse koguti, sealhulgas teave kogumisala laius- ja pikkuskraadi ning sügavuse kohta, ning võimaluste piires tegevuse tulemusi;</w:t>
      </w:r>
    </w:p>
    <w:p w14:paraId="7C6EA08A" w14:textId="77777777" w:rsidR="005D0ADB" w:rsidRDefault="005D0ADB" w:rsidP="005D0ADB">
      <w:pPr>
        <w:pStyle w:val="Loendilik"/>
        <w:numPr>
          <w:ilvl w:val="0"/>
          <w:numId w:val="8"/>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 xml:space="preserve">sama artikli lõike 2 punktis j sätestatud andmehalduskava mis tahes vajalikud </w:t>
      </w:r>
      <w:proofErr w:type="spellStart"/>
      <w:r w:rsidRPr="2DAEEFE0">
        <w:rPr>
          <w:rFonts w:ascii="Times New Roman" w:eastAsia="Times New Roman" w:hAnsi="Times New Roman"/>
          <w:sz w:val="24"/>
          <w:szCs w:val="24"/>
        </w:rPr>
        <w:t>ajakohastused</w:t>
      </w:r>
      <w:proofErr w:type="spellEnd"/>
      <w:r w:rsidRPr="2DAEEFE0">
        <w:rPr>
          <w:rFonts w:ascii="Times New Roman" w:eastAsia="Times New Roman" w:hAnsi="Times New Roman"/>
          <w:sz w:val="24"/>
          <w:szCs w:val="24"/>
        </w:rPr>
        <w:t>.</w:t>
      </w:r>
    </w:p>
    <w:p w14:paraId="3B11B7C8" w14:textId="77777777" w:rsidR="005D0ADB" w:rsidRDefault="005D0ADB" w:rsidP="005D0ADB">
      <w:pPr>
        <w:ind w:left="66"/>
        <w:jc w:val="both"/>
        <w:rPr>
          <w:rFonts w:eastAsia="Times New Roman"/>
        </w:rPr>
      </w:pPr>
    </w:p>
    <w:p w14:paraId="31C451FE" w14:textId="77777777" w:rsidR="005D0ADB" w:rsidRDefault="005D0ADB" w:rsidP="005D0ADB">
      <w:pPr>
        <w:jc w:val="both"/>
        <w:rPr>
          <w:rFonts w:eastAsia="Times New Roman"/>
        </w:rPr>
      </w:pPr>
      <w:r w:rsidRPr="2DAEEFE0">
        <w:rPr>
          <w:rFonts w:eastAsia="Times New Roman"/>
          <w:b/>
          <w:bCs/>
        </w:rPr>
        <w:t>Lõike 1 punkti 3</w:t>
      </w:r>
      <w:r w:rsidRPr="2DAEEFE0">
        <w:rPr>
          <w:rFonts w:eastAsia="Times New Roman"/>
        </w:rPr>
        <w:t xml:space="preserve"> kohaselt tuleb kogujal esimesel võimalusel esitada teabevõrgustikule BBNJ kokkuleppe artikli 12 punktis 8 sätestatud järgmine teave:</w:t>
      </w:r>
    </w:p>
    <w:p w14:paraId="538A4B0C" w14:textId="77777777" w:rsidR="005D0ADB" w:rsidRPr="001D0835" w:rsidRDefault="005D0ADB" w:rsidP="005D0ADB">
      <w:pPr>
        <w:pStyle w:val="Loendilik"/>
        <w:numPr>
          <w:ilvl w:val="0"/>
          <w:numId w:val="11"/>
        </w:numPr>
        <w:ind w:left="426"/>
        <w:jc w:val="both"/>
        <w:rPr>
          <w:rFonts w:ascii="Times New Roman" w:eastAsia="Times New Roman" w:hAnsi="Times New Roman"/>
          <w:i/>
          <w:iCs/>
          <w:sz w:val="24"/>
          <w:szCs w:val="24"/>
        </w:rPr>
      </w:pPr>
      <w:r w:rsidRPr="2DAEEFE0">
        <w:rPr>
          <w:rFonts w:ascii="Times New Roman" w:eastAsia="Times New Roman" w:hAnsi="Times New Roman"/>
          <w:sz w:val="24"/>
          <w:szCs w:val="24"/>
        </w:rPr>
        <w:t xml:space="preserve">koht, kust on võimalik leida geneetiliste ressursside kasutamise tulemusi, näiteks väljaandeid ja antud patente (olemasolu korral ja võimaluste piires), ning väljatöötatud tooteid; </w:t>
      </w:r>
    </w:p>
    <w:p w14:paraId="7B6DFA06" w14:textId="77777777" w:rsidR="005D0ADB" w:rsidRPr="001D0835" w:rsidRDefault="005D0ADB" w:rsidP="005D0ADB">
      <w:pPr>
        <w:pStyle w:val="Loendilik"/>
        <w:numPr>
          <w:ilvl w:val="0"/>
          <w:numId w:val="11"/>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lastRenderedPageBreak/>
        <w:t>üksikasjad teabevõrgustikule saadetud kogumisjärgse teate kohta, mis on seotud kasutamise objektiks olnud geneetiliste ressurssidega;</w:t>
      </w:r>
    </w:p>
    <w:p w14:paraId="451DC33F" w14:textId="77777777" w:rsidR="005D0ADB" w:rsidRPr="001D0835" w:rsidRDefault="005D0ADB" w:rsidP="005D0ADB">
      <w:pPr>
        <w:pStyle w:val="Loendilik"/>
        <w:numPr>
          <w:ilvl w:val="0"/>
          <w:numId w:val="11"/>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 xml:space="preserve">koht, kus hoitakse kasutamise objektiks olnud algset proovi; </w:t>
      </w:r>
    </w:p>
    <w:p w14:paraId="21D82686" w14:textId="77777777" w:rsidR="005D0ADB" w:rsidRPr="001D0835" w:rsidRDefault="005D0ADB" w:rsidP="005D0ADB">
      <w:pPr>
        <w:pStyle w:val="Loendilik"/>
        <w:numPr>
          <w:ilvl w:val="0"/>
          <w:numId w:val="11"/>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kasutatavatele geneetilistele ressurssidele ja selliste ressursside digitaalsetele järjestusandmetele juurdepääsu kord ning andmehalduskava;</w:t>
      </w:r>
    </w:p>
    <w:p w14:paraId="7C4AA5F6" w14:textId="77777777" w:rsidR="005D0ADB" w:rsidRDefault="005D0ADB" w:rsidP="005D0ADB">
      <w:pPr>
        <w:pStyle w:val="Loendilik"/>
        <w:numPr>
          <w:ilvl w:val="0"/>
          <w:numId w:val="11"/>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pärast asjaomaste toodete turustamist teave (kui see on olemas) nende toodete müügi ja edasise arendamise kohta.</w:t>
      </w:r>
    </w:p>
    <w:p w14:paraId="56CDD2EA" w14:textId="77777777" w:rsidR="005D0ADB" w:rsidRDefault="005D0ADB" w:rsidP="005D0ADB">
      <w:pPr>
        <w:ind w:left="66"/>
        <w:jc w:val="both"/>
        <w:rPr>
          <w:rFonts w:eastAsia="Times New Roman"/>
        </w:rPr>
      </w:pPr>
    </w:p>
    <w:p w14:paraId="31214149" w14:textId="77777777" w:rsidR="005D0ADB" w:rsidRDefault="005D0ADB" w:rsidP="005D0ADB">
      <w:pPr>
        <w:jc w:val="both"/>
        <w:rPr>
          <w:rFonts w:eastAsia="Times New Roman"/>
        </w:rPr>
      </w:pPr>
      <w:r w:rsidRPr="2DAEEFE0">
        <w:rPr>
          <w:rFonts w:eastAsia="Times New Roman"/>
          <w:b/>
          <w:bCs/>
        </w:rPr>
        <w:t>Lõike 2</w:t>
      </w:r>
      <w:r w:rsidRPr="2DAEEFE0">
        <w:rPr>
          <w:rFonts w:eastAsia="Times New Roman"/>
        </w:rPr>
        <w:t xml:space="preserve"> järgi peab geneetiliste ressursside koguja ajakohastama lõike 1 punkti 1 järgi esitatud andmed, kui need on enne kogumisega alustamist oluliselt muutunud, mõistliku aja jooksul, aga võimalusel hiljemalt enne kogumisega alustamist. Säte vastab BBNJ kokkuleppe artikli 12 punktile 4. </w:t>
      </w:r>
    </w:p>
    <w:p w14:paraId="63D26509" w14:textId="77777777" w:rsidR="005D0ADB" w:rsidRDefault="005D0ADB" w:rsidP="005D0ADB">
      <w:pPr>
        <w:ind w:left="66"/>
        <w:jc w:val="both"/>
        <w:rPr>
          <w:rFonts w:eastAsia="Times New Roman"/>
        </w:rPr>
      </w:pPr>
    </w:p>
    <w:p w14:paraId="197AEA1B"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 xml:space="preserve">Lõike 3 </w:t>
      </w:r>
      <w:r w:rsidRPr="2DAEEFE0">
        <w:rPr>
          <w:rFonts w:ascii="Times New Roman" w:eastAsia="Times New Roman" w:hAnsi="Times New Roman" w:cs="Times New Roman"/>
        </w:rPr>
        <w:t xml:space="preserve">järgi ei kehti lõikes 1 sätestatud kohustus, kui nõutud teabe on esitanud samade geneetiliste ressursside kogumisega seotud muu isik. Võib eeldada, et </w:t>
      </w:r>
      <w:r>
        <w:rPr>
          <w:rFonts w:ascii="Times New Roman" w:eastAsia="Times New Roman" w:hAnsi="Times New Roman" w:cs="Times New Roman"/>
        </w:rPr>
        <w:t>riigi jurisdiktsiooni alt välja jäävatel</w:t>
      </w:r>
      <w:r w:rsidRPr="2DAEEFE0">
        <w:rPr>
          <w:rFonts w:ascii="Times New Roman" w:eastAsia="Times New Roman" w:hAnsi="Times New Roman" w:cs="Times New Roman"/>
        </w:rPr>
        <w:t xml:space="preserve"> merealadel geneetiliste ressursside kogumine toimub suure ressursimahukuse tõttu paljudel juhtudel teadlaste, ettevõtjate ja erinevate riikide ühisprojektidena. Teabe edastamisega seotud rollid lepitakse kokku projektis osalejate poolt. Kui sellise ühisprojekti eest vastutav isik on juba teabevõrgustikule kogumise kohta nõutud teabe esitanud, ei pea projektiga seotud Eesti kodanik, asutus või ettevõtja seda ise täiendavalt tegema. </w:t>
      </w:r>
    </w:p>
    <w:p w14:paraId="1B73CD80" w14:textId="77777777" w:rsidR="005D0ADB" w:rsidRDefault="005D0ADB" w:rsidP="005D0ADB">
      <w:pPr>
        <w:pStyle w:val="Default"/>
        <w:jc w:val="both"/>
        <w:rPr>
          <w:rFonts w:ascii="Times New Roman" w:eastAsia="Times New Roman" w:hAnsi="Times New Roman" w:cs="Times New Roman"/>
        </w:rPr>
      </w:pPr>
    </w:p>
    <w:p w14:paraId="449F6A1C"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Paragrahvis 68</w:t>
      </w:r>
      <w:r w:rsidRPr="2DAEEFE0">
        <w:rPr>
          <w:rFonts w:ascii="Times New Roman" w:eastAsia="Times New Roman" w:hAnsi="Times New Roman" w:cs="Times New Roman"/>
          <w:b/>
          <w:bCs/>
          <w:vertAlign w:val="superscript"/>
        </w:rPr>
        <w:t>6</w:t>
      </w:r>
      <w:r w:rsidRPr="2DAEEFE0">
        <w:rPr>
          <w:rFonts w:ascii="Times New Roman" w:eastAsia="Times New Roman" w:hAnsi="Times New Roman" w:cs="Times New Roman"/>
          <w:b/>
          <w:bCs/>
        </w:rPr>
        <w:t xml:space="preserve"> </w:t>
      </w:r>
      <w:r w:rsidRPr="2DAEEFE0">
        <w:rPr>
          <w:rFonts w:ascii="Times New Roman" w:eastAsia="Times New Roman" w:hAnsi="Times New Roman" w:cs="Times New Roman"/>
        </w:rPr>
        <w:t xml:space="preserve">sätestatakse väljaspool riiklikku jurisdiktsiooni olevate merealade geneetiliste ressursside ja selliste ressursside digitaalsete järjestusandmetega seotud teabe hoiustamise kohustus. Sätte kohaselt on isik, kes on kogunud väljaspool riiklikku jurisdiktsiooni olevatel merealadel geneetilisi ressursse ja kelle kasutuses need on, kohustatud hoiustama sellised geneetilised ressursid ja selliste ressursside digitaalsed järjestusandmed koos standardsete BBNJ-partiitunnustega üldsusele kättesaadavates riiklikul või rahvusvahelisel tasandil hallatavates hoidlates ja andmebaasides hiljemalt kolme aasta jooksul alates geneetiliste ressursside kasutamise algusest või niipea, kui vastavad hoidlad ja andmebaasid muutuvad kättesaadavaks, võttes arvesse kehtivat rahvusvahelist tava. </w:t>
      </w:r>
    </w:p>
    <w:p w14:paraId="32B6A05F" w14:textId="77777777" w:rsidR="005D0ADB" w:rsidRDefault="005D0ADB" w:rsidP="005D0ADB">
      <w:pPr>
        <w:pStyle w:val="Default"/>
        <w:jc w:val="both"/>
        <w:rPr>
          <w:rFonts w:ascii="Times New Roman" w:eastAsia="Times New Roman" w:hAnsi="Times New Roman" w:cs="Times New Roman"/>
        </w:rPr>
      </w:pPr>
    </w:p>
    <w:p w14:paraId="23331B14"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rPr>
        <w:t xml:space="preserve">Kohustus vastab BBNJ kokkuleppe artikli 14 punktile 3, mille kohaselt osalised võtavad vajalikke seadusandlikke, haldus- või poliitikameetmeid tagamaks, et riigi jurisdiktsiooni alt välja jäävate merealade geneetilised ressursid ja selliste ressursside digitaalsed järjestusandmed, mis on nende jurisdiktsiooni alla kuuluvate füüsiliste või juriidiliste isikute kasutamise objektiks, ja standardsed BBNJ-partiitunnused hoiustatakse üldsusele kättesaadavates, kas riiklikul või rahvusvahelisel tasandil hallatavates hoidlates ja andmebaasides hiljemalt kolme aasta jooksul alates sellise kasutamise algusest või niipea, kui need muutuvad kättesaadavaks, võttes arvesse kehtivat rahvusvahelist tava. </w:t>
      </w:r>
    </w:p>
    <w:p w14:paraId="7AA29B70" w14:textId="77777777" w:rsidR="005D0ADB" w:rsidRDefault="005D0ADB" w:rsidP="005D0ADB">
      <w:pPr>
        <w:pStyle w:val="Default"/>
        <w:jc w:val="both"/>
        <w:rPr>
          <w:rFonts w:ascii="Times New Roman" w:eastAsia="Times New Roman" w:hAnsi="Times New Roman" w:cs="Times New Roman"/>
        </w:rPr>
      </w:pPr>
    </w:p>
    <w:p w14:paraId="4B321B56" w14:textId="77777777" w:rsidR="005D0ADB" w:rsidRPr="003D3F70" w:rsidRDefault="005D0ADB" w:rsidP="005D0ADB">
      <w:pPr>
        <w:pStyle w:val="Default"/>
        <w:jc w:val="both"/>
        <w:rPr>
          <w:rFonts w:ascii="Times New Roman" w:eastAsia="Times New Roman" w:hAnsi="Times New Roman" w:cs="Times New Roman"/>
        </w:rPr>
      </w:pPr>
      <w:r w:rsidRPr="005042E6">
        <w:t xml:space="preserve">Geneetiliste ressursside järjestusandmete jaoks on suurim ja tuntuim rahvusvaheline andmebaas International </w:t>
      </w:r>
      <w:proofErr w:type="spellStart"/>
      <w:r w:rsidRPr="005042E6">
        <w:t>Nucleotide</w:t>
      </w:r>
      <w:proofErr w:type="spellEnd"/>
      <w:r w:rsidRPr="005042E6">
        <w:t xml:space="preserve"> </w:t>
      </w:r>
      <w:proofErr w:type="spellStart"/>
      <w:r w:rsidRPr="005042E6">
        <w:t>Sequence</w:t>
      </w:r>
      <w:proofErr w:type="spellEnd"/>
      <w:r w:rsidRPr="005042E6">
        <w:t xml:space="preserve"> </w:t>
      </w:r>
      <w:proofErr w:type="spellStart"/>
      <w:r w:rsidRPr="005042E6">
        <w:t>Database</w:t>
      </w:r>
      <w:proofErr w:type="spellEnd"/>
      <w:r w:rsidRPr="005042E6">
        <w:t xml:space="preserve"> </w:t>
      </w:r>
      <w:proofErr w:type="spellStart"/>
      <w:r>
        <w:t>Collaboration</w:t>
      </w:r>
      <w:proofErr w:type="spellEnd"/>
      <w:r w:rsidRPr="005042E6">
        <w:footnoteReference w:id="6"/>
      </w:r>
      <w:r w:rsidRPr="005042E6">
        <w:t>.</w:t>
      </w:r>
      <w:r>
        <w:rPr>
          <w:rFonts w:ascii="Times New Roman" w:eastAsia="Times New Roman" w:hAnsi="Times New Roman" w:cs="Times New Roman"/>
          <w:i/>
          <w:iCs/>
        </w:rPr>
        <w:t xml:space="preserve"> </w:t>
      </w:r>
      <w:r>
        <w:rPr>
          <w:rFonts w:ascii="Times New Roman" w:eastAsia="Times New Roman" w:hAnsi="Times New Roman" w:cs="Times New Roman"/>
        </w:rPr>
        <w:t xml:space="preserve">Eelnõu koostamise ajal ei ole teada riiklikke keskseid geneetiliste ressursside andmebaase või hoidlaid ning tõenäoliselt hoiustatakse geneetilisi ressursse ja nende järjestusandmeid Eestis täna vastavate teadusasutuste juures vastavalt nende sisekorraeeskirjadele. </w:t>
      </w:r>
    </w:p>
    <w:p w14:paraId="5C4F91A0" w14:textId="77777777" w:rsidR="005D0ADB" w:rsidRDefault="005D0ADB" w:rsidP="005D0ADB">
      <w:pPr>
        <w:pStyle w:val="Default"/>
        <w:jc w:val="both"/>
        <w:rPr>
          <w:rFonts w:ascii="Times New Roman" w:eastAsia="Times New Roman" w:hAnsi="Times New Roman" w:cs="Times New Roman"/>
        </w:rPr>
      </w:pPr>
    </w:p>
    <w:p w14:paraId="44C02296" w14:textId="77777777" w:rsidR="006A4A13" w:rsidRDefault="006A4A13" w:rsidP="006A4A13">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Paragrahvis 68</w:t>
      </w:r>
      <w:r w:rsidRPr="2DAEEFE0">
        <w:rPr>
          <w:rFonts w:ascii="Times New Roman" w:eastAsia="Times New Roman" w:hAnsi="Times New Roman" w:cs="Times New Roman"/>
          <w:b/>
          <w:bCs/>
          <w:vertAlign w:val="superscript"/>
        </w:rPr>
        <w:t>7</w:t>
      </w:r>
      <w:r w:rsidRPr="2DAEEFE0">
        <w:rPr>
          <w:rFonts w:ascii="Times New Roman" w:eastAsia="Times New Roman" w:hAnsi="Times New Roman" w:cs="Times New Roman"/>
          <w:b/>
          <w:bCs/>
        </w:rPr>
        <w:t xml:space="preserve"> </w:t>
      </w:r>
      <w:r w:rsidRPr="2DAEEFE0">
        <w:rPr>
          <w:rFonts w:ascii="Times New Roman" w:eastAsia="Times New Roman" w:hAnsi="Times New Roman" w:cs="Times New Roman"/>
        </w:rPr>
        <w:t xml:space="preserve">sätestatakse </w:t>
      </w:r>
      <w:r>
        <w:rPr>
          <w:rFonts w:ascii="Times New Roman" w:hAnsi="Times New Roman" w:cs="Times New Roman"/>
        </w:rPr>
        <w:t>riigi jurisdiktsiooni alt välja jäävate</w:t>
      </w:r>
      <w:r w:rsidRPr="2DAEEFE0" w:rsidDel="00186A79">
        <w:rPr>
          <w:rFonts w:ascii="Times New Roman" w:eastAsia="Times New Roman" w:hAnsi="Times New Roman" w:cs="Times New Roman"/>
        </w:rPr>
        <w:t xml:space="preserve"> </w:t>
      </w:r>
      <w:r w:rsidRPr="2DAEEFE0">
        <w:rPr>
          <w:rFonts w:ascii="Times New Roman" w:eastAsia="Times New Roman" w:hAnsi="Times New Roman" w:cs="Times New Roman"/>
        </w:rPr>
        <w:t>merealade geneetiliste ressursside</w:t>
      </w:r>
      <w:r>
        <w:rPr>
          <w:rFonts w:ascii="Times New Roman" w:eastAsia="Times New Roman" w:hAnsi="Times New Roman" w:cs="Times New Roman"/>
        </w:rPr>
        <w:t xml:space="preserve"> päritolu</w:t>
      </w:r>
      <w:r w:rsidRPr="2DAEEFE0">
        <w:rPr>
          <w:rFonts w:ascii="Times New Roman" w:eastAsia="Times New Roman" w:hAnsi="Times New Roman" w:cs="Times New Roman"/>
        </w:rPr>
        <w:t xml:space="preserve"> ja selliste ressursside digitaalsete järjestusandmete </w:t>
      </w:r>
      <w:r>
        <w:rPr>
          <w:rFonts w:ascii="Times New Roman" w:eastAsia="Times New Roman" w:hAnsi="Times New Roman" w:cs="Times New Roman"/>
        </w:rPr>
        <w:t>registreerimise</w:t>
      </w:r>
      <w:r w:rsidRPr="2DAEEFE0">
        <w:rPr>
          <w:rFonts w:ascii="Times New Roman" w:eastAsia="Times New Roman" w:hAnsi="Times New Roman" w:cs="Times New Roman"/>
        </w:rPr>
        <w:t xml:space="preserve"> ja aruandluse kohustus. </w:t>
      </w:r>
    </w:p>
    <w:p w14:paraId="19FBA81D" w14:textId="77777777" w:rsidR="006A4A13" w:rsidRDefault="006A4A13" w:rsidP="006A4A13">
      <w:pPr>
        <w:pStyle w:val="Default"/>
        <w:jc w:val="both"/>
        <w:rPr>
          <w:rFonts w:ascii="Times New Roman" w:eastAsia="Times New Roman" w:hAnsi="Times New Roman" w:cs="Times New Roman"/>
        </w:rPr>
      </w:pPr>
    </w:p>
    <w:p w14:paraId="666D2F48" w14:textId="77777777" w:rsidR="006A4A13" w:rsidRPr="00FD58C5" w:rsidRDefault="006A4A13" w:rsidP="006A4A13">
      <w:pPr>
        <w:pStyle w:val="Default"/>
        <w:jc w:val="both"/>
        <w:rPr>
          <w:rFonts w:ascii="Times New Roman" w:eastAsia="Times New Roman" w:hAnsi="Times New Roman" w:cs="Times New Roman"/>
        </w:rPr>
      </w:pPr>
      <w:r w:rsidRPr="00FD58C5">
        <w:rPr>
          <w:rFonts w:ascii="Times New Roman" w:eastAsia="Times New Roman" w:hAnsi="Times New Roman" w:cs="Times New Roman"/>
          <w:b/>
          <w:bCs/>
        </w:rPr>
        <w:lastRenderedPageBreak/>
        <w:t xml:space="preserve">Lõike 1 </w:t>
      </w:r>
      <w:r w:rsidRPr="00FD58C5">
        <w:rPr>
          <w:rFonts w:ascii="Times New Roman" w:eastAsia="Times New Roman" w:hAnsi="Times New Roman" w:cs="Times New Roman"/>
        </w:rPr>
        <w:t>kohaselt registreerib hoidla ja andmebaasi haldaja riigi jurisdiktsiooni alt välja jäävatelt merealadelt pärit geneetiliste ressursside päritolu ja nendega seotud digitaalsed järjestusandmed vastavalt rahvusvahelisele tavale, lisades standardse BBNJ-partiitunnuse. Kohustus vastab BBNJ kokkuleppe artikli 12 punktile 6, mille kohaselt osalised tagavad, et riigi jurisdiktsiooni alt välja jäävate merealade geneetiliste ressursside proovide ja selliste ressursside digitaalsete järjestusandmete puhul, mis on nende jurisdiktsiooni alla kuuluvates hoidlates või andmebaasides, on kooskõlas kehtiva rahvusvahelise tavaga ja teostatavuse piires võimalik kindlaks teha, et need pärinevad riigi jurisdiktsiooni alt välja jäävatelt mere aladelt. Hoidla all tuleb mõelda hoonet või ruumi, ka rajatist millegi hoidmiseks, kestvaks säilitamiseks</w:t>
      </w:r>
      <w:r w:rsidRPr="00FD58C5">
        <w:rPr>
          <w:rStyle w:val="Allmrkuseviide"/>
          <w:rFonts w:ascii="Times New Roman" w:eastAsia="Times New Roman" w:hAnsi="Times New Roman" w:cs="Times New Roman"/>
        </w:rPr>
        <w:footnoteReference w:id="7"/>
      </w:r>
      <w:r w:rsidRPr="00FD58C5">
        <w:rPr>
          <w:rFonts w:ascii="Times New Roman" w:eastAsia="Times New Roman" w:hAnsi="Times New Roman" w:cs="Times New Roman"/>
        </w:rPr>
        <w:t xml:space="preserve"> selle sõna üldtuntud tähenduses. Oluline on, et mistahes kohas kirjeldatud ressursse ka ei hoiustataks, oleks ressursside päritolu ja järjestusandmete info korrektselt registreeritud, et hiljem oleks võimalik päritolu tuvastada.</w:t>
      </w:r>
    </w:p>
    <w:p w14:paraId="05BBD9B1" w14:textId="77777777" w:rsidR="006A4A13" w:rsidRPr="00FD58C5" w:rsidRDefault="006A4A13" w:rsidP="006A4A13">
      <w:pPr>
        <w:pStyle w:val="Default"/>
        <w:jc w:val="both"/>
        <w:rPr>
          <w:rFonts w:ascii="Times New Roman" w:eastAsia="Times New Roman" w:hAnsi="Times New Roman" w:cs="Times New Roman"/>
        </w:rPr>
      </w:pPr>
    </w:p>
    <w:p w14:paraId="129B0A6F" w14:textId="77777777" w:rsidR="006A4A13" w:rsidRPr="00FD58C5" w:rsidRDefault="006A4A13" w:rsidP="006A4A13">
      <w:pPr>
        <w:pStyle w:val="Default"/>
        <w:jc w:val="both"/>
        <w:rPr>
          <w:rFonts w:ascii="Times New Roman" w:eastAsia="Times New Roman" w:hAnsi="Times New Roman" w:cs="Times New Roman"/>
        </w:rPr>
      </w:pPr>
      <w:r w:rsidRPr="00FD58C5">
        <w:rPr>
          <w:rFonts w:ascii="Times New Roman" w:eastAsia="Times New Roman" w:hAnsi="Times New Roman" w:cs="Times New Roman"/>
          <w:b/>
          <w:bCs/>
        </w:rPr>
        <w:t xml:space="preserve">Lõike 2 </w:t>
      </w:r>
      <w:r w:rsidRPr="00FD58C5">
        <w:rPr>
          <w:rFonts w:ascii="Times New Roman" w:eastAsia="Times New Roman" w:hAnsi="Times New Roman" w:cs="Times New Roman"/>
        </w:rPr>
        <w:t xml:space="preserve">kohaselt koostab hoidla haldaja iga kahe aasta tagant kokkuvõtliku aruande lõikes 1 nimetatud päritoluandmete kättesaadavuse kohta, kui selline teave on olemas, ning esitab selle Kliimaministeeriumile. Kuna andmebaasides ei talletata geneetilisi ressursse, vaid ainult digitaalseid andmeid, kehtestatakse andmebaaside haldajate suhtes eraldi kohustus lõikega 3. Kohustus vastab BBNJ kokkuleppe artikli 12 punktile 7, milles nähakse ette, et </w:t>
      </w:r>
      <w:r w:rsidRPr="00FD58C5">
        <w:rPr>
          <w:rFonts w:ascii="Times New Roman" w:hAnsi="Times New Roman" w:cs="Times New Roman"/>
          <w:noProof/>
        </w:rPr>
        <w:t>osalised tagavad, et teostatavuse piires koostatakse nende jurisdiktsiooni alla kuuluvate hoidlate ja andmebaaside põhjal iga kahe aasta järel koondaruanne juurdepääsu kohta geneetilistele ressurssidele ja digitaalsetele järjestusandmetele, millele lisatakse standardne BBNJ-partiitunnus, ning et aruanne tehakse kättesaadavaks artikli 15 kohaselt loodud juurdepääsu ja tulu jaotamise komiteele</w:t>
      </w:r>
      <w:r w:rsidRPr="00FD58C5">
        <w:rPr>
          <w:rFonts w:ascii="Times New Roman" w:eastAsia="Times New Roman" w:hAnsi="Times New Roman" w:cs="Times New Roman"/>
        </w:rPr>
        <w:t xml:space="preserve">. </w:t>
      </w:r>
    </w:p>
    <w:p w14:paraId="6B9DA200" w14:textId="77777777" w:rsidR="005D0ADB" w:rsidRDefault="005D0ADB" w:rsidP="005D0ADB">
      <w:pPr>
        <w:pStyle w:val="Default"/>
        <w:jc w:val="both"/>
        <w:rPr>
          <w:rFonts w:ascii="Times New Roman" w:eastAsia="Times New Roman" w:hAnsi="Times New Roman" w:cs="Times New Roman"/>
        </w:rPr>
      </w:pPr>
    </w:p>
    <w:p w14:paraId="195CD9AE"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 xml:space="preserve">Lõike 3 </w:t>
      </w:r>
      <w:r w:rsidRPr="2DAEEFE0">
        <w:rPr>
          <w:rFonts w:ascii="Times New Roman" w:eastAsia="Times New Roman" w:hAnsi="Times New Roman" w:cs="Times New Roman"/>
        </w:rPr>
        <w:t xml:space="preserve">kohaselt koostab andmebaasi haldaja iga kahe aasta tagant kokkuvõtliku aruande lõikes 1 nimetatud digitaalsete järjestusandmete kättesaadavuse kohta, ning esitab selle Kliimaministeeriumile. Kohustus vastab BBNJ kokkuleppe artikli 12 punktile 7. </w:t>
      </w:r>
    </w:p>
    <w:p w14:paraId="1A17AF78" w14:textId="77777777" w:rsidR="005D0ADB" w:rsidRDefault="005D0ADB" w:rsidP="005D0ADB">
      <w:pPr>
        <w:pStyle w:val="Default"/>
        <w:jc w:val="both"/>
        <w:rPr>
          <w:rFonts w:ascii="Times New Roman" w:eastAsia="Times New Roman" w:hAnsi="Times New Roman" w:cs="Times New Roman"/>
        </w:rPr>
      </w:pPr>
    </w:p>
    <w:p w14:paraId="19B35E78"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 xml:space="preserve">Lõikes 4 </w:t>
      </w:r>
      <w:r w:rsidRPr="2DAEEFE0">
        <w:rPr>
          <w:rFonts w:ascii="Times New Roman" w:eastAsia="Times New Roman" w:hAnsi="Times New Roman" w:cs="Times New Roman"/>
        </w:rPr>
        <w:t xml:space="preserve">sätestatakse Kliimaministeeriumi kohustus esitada lõigetes 2 ja 3 nimetatud aruanded juurdepääsu ja tulu jaotamise komiteele tulenevalt BBNJ kokkuleppe artikli 12 punktist 7. </w:t>
      </w:r>
    </w:p>
    <w:p w14:paraId="113BED33" w14:textId="77777777" w:rsidR="005D0ADB" w:rsidRDefault="005D0ADB" w:rsidP="005D0ADB">
      <w:pPr>
        <w:pStyle w:val="Default"/>
        <w:jc w:val="both"/>
        <w:rPr>
          <w:rFonts w:ascii="Times New Roman" w:eastAsia="Times New Roman" w:hAnsi="Times New Roman" w:cs="Times New Roman"/>
        </w:rPr>
      </w:pPr>
    </w:p>
    <w:p w14:paraId="43077B91" w14:textId="77777777" w:rsidR="005D0ADB" w:rsidRDefault="005D0ADB" w:rsidP="005D0ADB">
      <w:pPr>
        <w:pStyle w:val="Default"/>
        <w:jc w:val="both"/>
        <w:rPr>
          <w:rFonts w:ascii="Times New Roman" w:eastAsia="Times New Roman" w:hAnsi="Times New Roman" w:cs="Times New Roman"/>
        </w:rPr>
      </w:pPr>
      <w:r w:rsidRPr="3722674C">
        <w:rPr>
          <w:rFonts w:ascii="Times New Roman" w:eastAsia="Times New Roman" w:hAnsi="Times New Roman" w:cs="Times New Roman"/>
          <w:b/>
          <w:bCs/>
        </w:rPr>
        <w:t>Paragrahvides 68</w:t>
      </w:r>
      <w:r w:rsidRPr="3722674C">
        <w:rPr>
          <w:rFonts w:ascii="Times New Roman" w:eastAsia="Times New Roman" w:hAnsi="Times New Roman" w:cs="Times New Roman"/>
          <w:b/>
          <w:bCs/>
          <w:vertAlign w:val="superscript"/>
        </w:rPr>
        <w:t>8</w:t>
      </w:r>
      <w:r w:rsidRPr="3722674C">
        <w:rPr>
          <w:rFonts w:ascii="Times New Roman" w:eastAsia="Times New Roman" w:hAnsi="Times New Roman" w:cs="Times New Roman"/>
          <w:b/>
          <w:bCs/>
        </w:rPr>
        <w:t>—68</w:t>
      </w:r>
      <w:r w:rsidRPr="3722674C">
        <w:rPr>
          <w:rFonts w:ascii="Times New Roman" w:eastAsia="Times New Roman" w:hAnsi="Times New Roman" w:cs="Times New Roman"/>
          <w:b/>
          <w:bCs/>
          <w:vertAlign w:val="superscript"/>
        </w:rPr>
        <w:t>13</w:t>
      </w:r>
      <w:r w:rsidRPr="3722674C">
        <w:rPr>
          <w:rFonts w:ascii="Times New Roman" w:eastAsia="Times New Roman" w:hAnsi="Times New Roman" w:cs="Times New Roman"/>
          <w:b/>
          <w:bCs/>
        </w:rPr>
        <w:t xml:space="preserve"> </w:t>
      </w:r>
      <w:r w:rsidRPr="3722674C">
        <w:rPr>
          <w:rFonts w:ascii="Times New Roman" w:eastAsia="Times New Roman" w:hAnsi="Times New Roman" w:cs="Times New Roman"/>
        </w:rPr>
        <w:t xml:space="preserve">sätestatakse </w:t>
      </w:r>
      <w:r>
        <w:rPr>
          <w:rFonts w:ascii="Times New Roman" w:hAnsi="Times New Roman" w:cs="Times New Roman"/>
        </w:rPr>
        <w:t>riigi jurisdiktsiooni alt välja jäävate</w:t>
      </w:r>
      <w:r w:rsidRPr="3722674C" w:rsidDel="00186A79">
        <w:rPr>
          <w:rFonts w:ascii="Times New Roman" w:eastAsia="Times New Roman" w:hAnsi="Times New Roman" w:cs="Times New Roman"/>
        </w:rPr>
        <w:t xml:space="preserve"> </w:t>
      </w:r>
      <w:r w:rsidRPr="3722674C">
        <w:rPr>
          <w:rFonts w:ascii="Times New Roman" w:eastAsia="Times New Roman" w:hAnsi="Times New Roman" w:cs="Times New Roman"/>
        </w:rPr>
        <w:t>merealade piirkonnapõhiste majandamisvahenditega seonduvad tingimused.</w:t>
      </w:r>
    </w:p>
    <w:p w14:paraId="111C52CE" w14:textId="77777777" w:rsidR="005D0ADB" w:rsidRDefault="005D0ADB" w:rsidP="005D0ADB">
      <w:pPr>
        <w:pStyle w:val="Default"/>
        <w:jc w:val="both"/>
        <w:rPr>
          <w:rFonts w:ascii="Times New Roman" w:eastAsia="Times New Roman" w:hAnsi="Times New Roman" w:cs="Times New Roman"/>
        </w:rPr>
      </w:pPr>
    </w:p>
    <w:p w14:paraId="06A1563F"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rPr>
        <w:t xml:space="preserve">BBNJ kokkuleppe artikli 17 järgi on eesmärk kaitsta ja kasutada kestlikult alasid, mis vajavad kaitset, sealhulgas luua terviklik piirkonnapõhiste majandamisvahendite süsteem, mis sisaldab ökoloogiliselt representatiivseid ja hästi ühendatud merekaitsealade võrgustikke, samuti kaitsta, hoida, taastada ja säilitada elurikkust ja ökosüsteeme, sealhulgas eesmärgiga suurendada nende tootlikkust ja parandada nende seisundit, ning tugevdada vastupanuvõimet surveteguritele, sealhulgas neile, mis on seotud kliimamuutuste, maailmamere hapestumise ja merereostusega. </w:t>
      </w:r>
    </w:p>
    <w:p w14:paraId="76766535" w14:textId="77777777" w:rsidR="005D0ADB" w:rsidRDefault="005D0ADB" w:rsidP="005D0ADB">
      <w:pPr>
        <w:pStyle w:val="Default"/>
        <w:jc w:val="both"/>
        <w:rPr>
          <w:rFonts w:ascii="Times New Roman" w:eastAsia="Times New Roman" w:hAnsi="Times New Roman" w:cs="Times New Roman"/>
        </w:rPr>
      </w:pPr>
    </w:p>
    <w:p w14:paraId="3715968B" w14:textId="77777777" w:rsidR="005D0ADB" w:rsidRDefault="005D0ADB" w:rsidP="005D0ADB">
      <w:pPr>
        <w:jc w:val="both"/>
        <w:rPr>
          <w:rFonts w:eastAsia="Times New Roman"/>
        </w:rPr>
      </w:pPr>
      <w:r w:rsidRPr="2DAEEFE0">
        <w:rPr>
          <w:rFonts w:eastAsia="Times New Roman"/>
        </w:rPr>
        <w:t xml:space="preserve">ÜRO mereõiguse konventsiooni kohaselt võivad riigid võtta kasutusele kas eraldiseisvalt või koostöös meetmeid, et merekeskkonda kaitsta, kuid seni ei ole olnud rahvusvaheliselt kokkulepitud reeglistikku piirkonnapõhiste majandamisvahendite, sh merekaitsealade määramiseks </w:t>
      </w:r>
      <w:r>
        <w:rPr>
          <w:rFonts w:eastAsia="Times New Roman"/>
        </w:rPr>
        <w:t>riigi jurisdiktsiooni alt välja jäävatel</w:t>
      </w:r>
      <w:r w:rsidRPr="2DAEEFE0">
        <w:rPr>
          <w:rFonts w:eastAsia="Times New Roman"/>
        </w:rPr>
        <w:t xml:space="preserve"> merealadel. </w:t>
      </w:r>
    </w:p>
    <w:p w14:paraId="523D28BD" w14:textId="77777777" w:rsidR="005D0ADB" w:rsidRPr="00832053" w:rsidRDefault="005D0ADB" w:rsidP="005D0ADB">
      <w:pPr>
        <w:pStyle w:val="Default"/>
        <w:jc w:val="both"/>
        <w:rPr>
          <w:rFonts w:ascii="Times New Roman" w:eastAsia="Times New Roman" w:hAnsi="Times New Roman" w:cs="Times New Roman"/>
        </w:rPr>
      </w:pPr>
    </w:p>
    <w:p w14:paraId="0F50B720"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rPr>
        <w:t xml:space="preserve">Piirkonnapõhised majandamisvahendid võivad olla merekaitsealad oma kaitse-eeskirjadega, aga mitte ainult – majandamisvahendiks võib olla ka piirkonna majandamist võimaldavate lubatud tegevuste nimekiri või piirangud ilma kaitseala kehtestamata </w:t>
      </w:r>
      <w:proofErr w:type="spellStart"/>
      <w:r w:rsidRPr="2DAEEFE0">
        <w:rPr>
          <w:rFonts w:ascii="Times New Roman" w:eastAsia="Times New Roman" w:hAnsi="Times New Roman" w:cs="Times New Roman"/>
        </w:rPr>
        <w:t>vmt</w:t>
      </w:r>
      <w:proofErr w:type="spellEnd"/>
      <w:r w:rsidRPr="2DAEEFE0">
        <w:rPr>
          <w:rFonts w:ascii="Times New Roman" w:eastAsia="Times New Roman" w:hAnsi="Times New Roman" w:cs="Times New Roman"/>
        </w:rPr>
        <w:t xml:space="preserve">. Oluline on märkida, et tulenevalt BBNJ kokkuleppe artikli 18 tingimustest ei ole võimalik luua piirkonnapõhiseid </w:t>
      </w:r>
      <w:r w:rsidRPr="2DAEEFE0">
        <w:rPr>
          <w:rFonts w:ascii="Times New Roman" w:eastAsia="Times New Roman" w:hAnsi="Times New Roman" w:cs="Times New Roman"/>
        </w:rPr>
        <w:lastRenderedPageBreak/>
        <w:t xml:space="preserve">majandamisvahendeid alale, mis kuulub mõne riigi jurisdiktsiooni alla. Kui juba loodud piirkonnapõhine majandamisvahend puudutab ala, mis hiljem muutub mõne riigi jurisdiktsiooni alla kuuluvaks alaks, muutub vastav osa piirkonnapõhisest majandamisvahendist automaatselt kehtetuks. Piirkonnapõhise majandamisvahendi ettepaneku saab esitada BBNJ kokkuleppe artiklist 19 tulenevalt osaline üksi või ühiselt teiste osalistega ning lõpliku otsuse teeb artikli 22 järgi osaliste konverents pärast sekretariaadi korraldatud põhjalikku konsulteerimisprotsessi, sealjuures on otsuse tegemiseks vaja saavutada konsensus või otsus konsensuse puudumise kohta ja sellele järgnevalt on alles võimalik langetada otsus </w:t>
      </w:r>
      <w:proofErr w:type="spellStart"/>
      <w:r w:rsidRPr="2DAEEFE0">
        <w:rPr>
          <w:rFonts w:ascii="Times New Roman" w:eastAsia="Times New Roman" w:hAnsi="Times New Roman" w:cs="Times New Roman"/>
        </w:rPr>
        <w:t>kolmeneljandikulise</w:t>
      </w:r>
      <w:proofErr w:type="spellEnd"/>
      <w:r w:rsidRPr="2DAEEFE0">
        <w:rPr>
          <w:rFonts w:ascii="Times New Roman" w:eastAsia="Times New Roman" w:hAnsi="Times New Roman" w:cs="Times New Roman"/>
        </w:rPr>
        <w:t xml:space="preserve"> häälteenamusega. </w:t>
      </w:r>
    </w:p>
    <w:p w14:paraId="268DFFA6" w14:textId="77777777" w:rsidR="005D0ADB" w:rsidRDefault="005D0ADB" w:rsidP="005D0ADB">
      <w:pPr>
        <w:pStyle w:val="Default"/>
        <w:jc w:val="both"/>
        <w:rPr>
          <w:rFonts w:ascii="Times New Roman" w:eastAsia="Times New Roman" w:hAnsi="Times New Roman" w:cs="Times New Roman"/>
        </w:rPr>
      </w:pPr>
    </w:p>
    <w:p w14:paraId="30953F8C"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rPr>
        <w:t xml:space="preserve">Kuna LKS 2. peatüki sätted kehtivad vaid riigi jurisdiktsiooni alla kuuluvate alade loodusobjektide kaitse alla võtmise suhtes, mitte laiemalt igasuguste piirkonnapõhiste majandamisvahendite suhtes, ning kuivõrd LKS 2. peatüki sätete kohaselt otsustab kaitse alla võtmise Eesti pädev asutus, aga BBNJ kokkuleppe kohased piirkonnapõhiste majandamisvahendite otsused võtab vastu osaliste konverents, on piirkonnapõhiste majandamisvahendite ettepanekute ja </w:t>
      </w:r>
      <w:r>
        <w:rPr>
          <w:rFonts w:ascii="Times New Roman" w:eastAsia="Times New Roman" w:hAnsi="Times New Roman" w:cs="Times New Roman"/>
        </w:rPr>
        <w:t>nende</w:t>
      </w:r>
      <w:r w:rsidRPr="2DAEEFE0">
        <w:rPr>
          <w:rFonts w:ascii="Times New Roman" w:eastAsia="Times New Roman" w:hAnsi="Times New Roman" w:cs="Times New Roman"/>
        </w:rPr>
        <w:t xml:space="preserve"> menetlemise suhtes vaja kehtestada eraldiseisev regulatsioon.</w:t>
      </w:r>
    </w:p>
    <w:p w14:paraId="68B3B932" w14:textId="77777777" w:rsidR="005D0ADB" w:rsidRDefault="005D0ADB" w:rsidP="005D0ADB">
      <w:pPr>
        <w:jc w:val="both"/>
        <w:rPr>
          <w:noProof/>
        </w:rPr>
      </w:pPr>
    </w:p>
    <w:p w14:paraId="51D49D1D" w14:textId="77777777" w:rsidR="005D0ADB" w:rsidRPr="007544D2"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Paragrahvis 68</w:t>
      </w:r>
      <w:r w:rsidRPr="2DAEEFE0">
        <w:rPr>
          <w:rFonts w:ascii="Times New Roman" w:eastAsia="Times New Roman" w:hAnsi="Times New Roman" w:cs="Times New Roman"/>
          <w:b/>
          <w:bCs/>
          <w:vertAlign w:val="superscript"/>
        </w:rPr>
        <w:t>8</w:t>
      </w:r>
      <w:r w:rsidRPr="2DAEEFE0">
        <w:rPr>
          <w:rFonts w:ascii="Times New Roman" w:eastAsia="Times New Roman" w:hAnsi="Times New Roman" w:cs="Times New Roman"/>
          <w:b/>
          <w:bCs/>
        </w:rPr>
        <w:t xml:space="preserve"> </w:t>
      </w:r>
      <w:r w:rsidRPr="2DAEEFE0">
        <w:rPr>
          <w:rFonts w:ascii="Times New Roman" w:eastAsia="Times New Roman" w:hAnsi="Times New Roman" w:cs="Times New Roman"/>
        </w:rPr>
        <w:t>sätestatakse piirkonnapõhise majandamisvahendi ettepaneku esitamise</w:t>
      </w:r>
      <w:r>
        <w:rPr>
          <w:rFonts w:ascii="Times New Roman" w:eastAsia="Times New Roman" w:hAnsi="Times New Roman" w:cs="Times New Roman"/>
        </w:rPr>
        <w:t xml:space="preserve"> põhitingimused</w:t>
      </w:r>
      <w:r w:rsidRPr="2DAEEFE0">
        <w:rPr>
          <w:rFonts w:ascii="Times New Roman" w:eastAsia="Times New Roman" w:hAnsi="Times New Roman" w:cs="Times New Roman"/>
        </w:rPr>
        <w:t>.</w:t>
      </w:r>
    </w:p>
    <w:p w14:paraId="649C353A" w14:textId="77777777" w:rsidR="005D0ADB" w:rsidRDefault="005D0ADB" w:rsidP="005D0ADB">
      <w:pPr>
        <w:jc w:val="both"/>
        <w:rPr>
          <w:noProof/>
        </w:rPr>
      </w:pPr>
    </w:p>
    <w:p w14:paraId="57B2EE27" w14:textId="77777777" w:rsidR="005D0ADB" w:rsidRDefault="005D0ADB" w:rsidP="005D0ADB">
      <w:pPr>
        <w:jc w:val="both"/>
      </w:pPr>
      <w:r w:rsidRPr="00681E2E">
        <w:rPr>
          <w:b/>
          <w:bCs/>
          <w:noProof/>
        </w:rPr>
        <w:t>Lõikes 1</w:t>
      </w:r>
      <w:r w:rsidRPr="00B10C59">
        <w:rPr>
          <w:noProof/>
        </w:rPr>
        <w:t xml:space="preserve"> sätesta</w:t>
      </w:r>
      <w:r>
        <w:rPr>
          <w:noProof/>
        </w:rPr>
        <w:t xml:space="preserve">takse, </w:t>
      </w:r>
      <w:r w:rsidRPr="00B10C59">
        <w:rPr>
          <w:noProof/>
        </w:rPr>
        <w:t xml:space="preserve"> et </w:t>
      </w:r>
      <w:r>
        <w:rPr>
          <w:noProof/>
        </w:rPr>
        <w:t>Keskkonnaametil</w:t>
      </w:r>
      <w:r w:rsidRPr="00B10C59">
        <w:rPr>
          <w:noProof/>
        </w:rPr>
        <w:t xml:space="preserve"> </w:t>
      </w:r>
      <w:r>
        <w:rPr>
          <w:noProof/>
        </w:rPr>
        <w:t xml:space="preserve">(KeA) </w:t>
      </w:r>
      <w:r w:rsidRPr="00B10C59">
        <w:rPr>
          <w:noProof/>
        </w:rPr>
        <w:t xml:space="preserve">on õigus esitada </w:t>
      </w:r>
      <w:r>
        <w:t>riigi jurisdiktsiooni alt välja jääva</w:t>
      </w:r>
      <w:r w:rsidRPr="00B10C59" w:rsidDel="00A322D2">
        <w:rPr>
          <w:noProof/>
        </w:rPr>
        <w:t xml:space="preserve"> </w:t>
      </w:r>
      <w:r w:rsidRPr="00B10C59">
        <w:rPr>
          <w:noProof/>
        </w:rPr>
        <w:t xml:space="preserve">mereala piirkonnapõhise majandamisvahendi ettepanek. Ettepanek esitatakse Kliimaministeeriumile, sest vastavalt Vabariigi Valitsuse seaduse § 61 lõikele 1 on Kliimaministeeriumi valitsemisalas keskkonna- ja looduskaitse korraldamine ning merekeskkonna kaitse ja kasutamise poliitika. </w:t>
      </w:r>
      <w:r>
        <w:rPr>
          <w:noProof/>
        </w:rPr>
        <w:t xml:space="preserve">Keskkonnaameti õigus esitada ettepanekut tagab, et piirkonnapõhiste majandamisvahendite loomiseks </w:t>
      </w:r>
      <w:r w:rsidRPr="00A20742">
        <w:t>tuleks</w:t>
      </w:r>
      <w:r>
        <w:t>id</w:t>
      </w:r>
      <w:r w:rsidRPr="00A20742">
        <w:t xml:space="preserve"> põhjalikult läbi analüüsitud ettepanekud.</w:t>
      </w:r>
      <w:r>
        <w:t xml:space="preserve"> </w:t>
      </w:r>
    </w:p>
    <w:p w14:paraId="06672038" w14:textId="77777777" w:rsidR="005D0ADB" w:rsidRDefault="005D0ADB" w:rsidP="005D0ADB">
      <w:pPr>
        <w:jc w:val="both"/>
      </w:pPr>
    </w:p>
    <w:p w14:paraId="3D4BB3D9" w14:textId="77777777" w:rsidR="005D0ADB" w:rsidRDefault="005D0ADB" w:rsidP="005D0ADB">
      <w:pPr>
        <w:jc w:val="both"/>
      </w:pPr>
      <w:r>
        <w:t xml:space="preserve">Kuigi kehtiva LKS § 9 lõike 1 kohaselt on igaühel õigus esitada ettepanek loodusobjekti kaitse alla võtmiseks, siis antud põhimõte on käesoleva hetkel muutmisel. Looduskaitseseaduse, jahiseaduse ja riigivaraseaduse muutmise seaduse eelnõu (612 SE) seletuskirjas selgitatakse, et „kaitse alla võtmise menetlusele kehtivad selles osas, mida ei ole reguleeritud looduskaitseseadusega, haldusmenetluse seaduse (edaspidi </w:t>
      </w:r>
      <w:r w:rsidRPr="3722674C">
        <w:rPr>
          <w:i/>
          <w:iCs/>
        </w:rPr>
        <w:t>HMS</w:t>
      </w:r>
      <w:r>
        <w:t xml:space="preserve">) sätted, sh §-des 3–7 sätestatud haldusmenetluse põhimõtted. HMS § 6 kohaselt on haldusorgan kohustatud välja selgitama menetletavas asjas olulise tähendusega asjaolud ja vajaduse korral koguma selleks tõendeid oma algatusel. Nii on ka edaspidi tagatud, et üldistes huvides kaitse alla võtmist vääriv ja vajav loodusobjekt ei jää kaitseta ja loodusobjekti kaitse alla võtmine ei toimu kergekäeliselt. </w:t>
      </w:r>
    </w:p>
    <w:p w14:paraId="1C3F6BD1" w14:textId="77777777" w:rsidR="005D0ADB" w:rsidRDefault="005D0ADB" w:rsidP="005D0ADB">
      <w:pPr>
        <w:jc w:val="both"/>
      </w:pPr>
    </w:p>
    <w:p w14:paraId="4817FE8D" w14:textId="77777777" w:rsidR="005D0ADB" w:rsidRPr="008A1EE7" w:rsidRDefault="005D0ADB" w:rsidP="005D0ADB">
      <w:pPr>
        <w:jc w:val="both"/>
      </w:pPr>
      <w:r w:rsidRPr="008A1EE7">
        <w:t xml:space="preserve">Riiklik looduskaitse kompetentsikeskus on </w:t>
      </w:r>
      <w:proofErr w:type="spellStart"/>
      <w:r w:rsidRPr="008A1EE7">
        <w:t>KeA</w:t>
      </w:r>
      <w:proofErr w:type="spellEnd"/>
      <w:r w:rsidRPr="008A1EE7">
        <w:t xml:space="preserve"> ja juhul, kui </w:t>
      </w:r>
      <w:proofErr w:type="spellStart"/>
      <w:r w:rsidRPr="008A1EE7">
        <w:t>KeA-s</w:t>
      </w:r>
      <w:proofErr w:type="spellEnd"/>
      <w:r w:rsidRPr="008A1EE7">
        <w:t xml:space="preserve"> mingi konkreetse loodusväärtuse (nt liik, eluta looduse objekt) hindamiseks kompetents puudub, tellitakse arvamus (ekspertiis) väljast vastava eriteadmisega isikult (ekspert). Selline on praktika ka praegu, et üldjuhul koostab eksperthinnangu </w:t>
      </w:r>
      <w:proofErr w:type="spellStart"/>
      <w:r w:rsidRPr="008A1EE7">
        <w:t>KeA</w:t>
      </w:r>
      <w:proofErr w:type="spellEnd"/>
      <w:r w:rsidRPr="008A1EE7">
        <w:t xml:space="preserve"> ja vajadusel tellib juurde arvamuse konkreetse loodusväärtuse kohta. Ka praegu ei ole </w:t>
      </w:r>
      <w:proofErr w:type="spellStart"/>
      <w:r w:rsidRPr="008A1EE7">
        <w:t>LKSis</w:t>
      </w:r>
      <w:proofErr w:type="spellEnd"/>
      <w:r w:rsidRPr="008A1EE7">
        <w:t xml:space="preserve"> kohustust tellida ekspertiis väliselt eksperdilt.</w:t>
      </w:r>
      <w:r>
        <w:t xml:space="preserve"> </w:t>
      </w:r>
    </w:p>
    <w:p w14:paraId="5B8D47F4" w14:textId="77777777" w:rsidR="005D0ADB" w:rsidRDefault="005D0ADB" w:rsidP="005D0ADB">
      <w:pPr>
        <w:jc w:val="both"/>
      </w:pPr>
      <w:r w:rsidRPr="008A1EE7">
        <w:t xml:space="preserve">Isikud saavad tulevikus kaitse alla võtmise ettepaneku esitada </w:t>
      </w:r>
      <w:proofErr w:type="spellStart"/>
      <w:r w:rsidRPr="008A1EE7">
        <w:t>KeAle</w:t>
      </w:r>
      <w:proofErr w:type="spellEnd"/>
      <w:r w:rsidRPr="008A1EE7">
        <w:t xml:space="preserve">, kes menetleb seda </w:t>
      </w:r>
      <w:proofErr w:type="spellStart"/>
      <w:r w:rsidRPr="008A1EE7">
        <w:t>HMSi</w:t>
      </w:r>
      <w:proofErr w:type="spellEnd"/>
      <w:r w:rsidRPr="008A1EE7">
        <w:t xml:space="preserve"> järgides. Uurimise ja tõendamise kohustus tuleneb samuti </w:t>
      </w:r>
      <w:proofErr w:type="spellStart"/>
      <w:r w:rsidRPr="008A1EE7">
        <w:t>HMSist</w:t>
      </w:r>
      <w:proofErr w:type="spellEnd"/>
      <w:r w:rsidRPr="008A1EE7">
        <w:t xml:space="preserve"> (§ 6). Kuigi LKS edaspidi ekspertiisi tegemist ei reguleeri, ei tähenda, et hinnangut loodusväärtuste kohta andma ei pea.</w:t>
      </w:r>
      <w:r>
        <w:t xml:space="preserve"> </w:t>
      </w:r>
      <w:proofErr w:type="spellStart"/>
      <w:r w:rsidRPr="008A1EE7">
        <w:t>KeA</w:t>
      </w:r>
      <w:proofErr w:type="spellEnd"/>
      <w:r w:rsidRPr="008A1EE7">
        <w:t xml:space="preserve"> vaatab kõik laekunud ettepanekud üle ja annab hinnangu (ekspertiis) kaitse alla võtmise algatamise põhjendatuse kohta, seega muudatus ei too kaasa olulisi muutusi praktikas.</w:t>
      </w:r>
      <w:r>
        <w:t>“</w:t>
      </w:r>
      <w:r>
        <w:rPr>
          <w:rStyle w:val="Allmrkuseviide"/>
        </w:rPr>
        <w:footnoteReference w:id="8"/>
      </w:r>
    </w:p>
    <w:p w14:paraId="560E4896" w14:textId="77777777" w:rsidR="005D0ADB" w:rsidRDefault="005D0ADB" w:rsidP="005D0ADB">
      <w:pPr>
        <w:jc w:val="both"/>
      </w:pPr>
    </w:p>
    <w:p w14:paraId="7D038060" w14:textId="77777777" w:rsidR="005D0ADB" w:rsidRPr="00B10C59" w:rsidRDefault="005D0ADB" w:rsidP="005D0ADB">
      <w:pPr>
        <w:jc w:val="both"/>
        <w:rPr>
          <w:noProof/>
        </w:rPr>
      </w:pPr>
      <w:r>
        <w:t>Kuigi BBNJ kokkuleppe kohane piirkonnapõhine majandamisvahend on laiem mõiste ega pruugi alati tähendada ala kaitse alla võtmist, on siiski otstarbekam rakendada tulevikus majandamisvahendi ettepaneku esitamisele samasuguseid põhimõtteid nagu kaitse alla võtmisel ülal viidatud Riigikogu menetluses olevas eelnõus.</w:t>
      </w:r>
    </w:p>
    <w:p w14:paraId="0A60D392" w14:textId="77777777" w:rsidR="005D0ADB" w:rsidRDefault="005D0ADB" w:rsidP="005D0ADB">
      <w:pPr>
        <w:jc w:val="both"/>
        <w:rPr>
          <w:noProof/>
        </w:rPr>
      </w:pPr>
    </w:p>
    <w:p w14:paraId="570525BA" w14:textId="77777777" w:rsidR="002629D7" w:rsidRPr="00635CAE" w:rsidRDefault="005D0ADB" w:rsidP="002629D7">
      <w:pPr>
        <w:pStyle w:val="Default"/>
        <w:jc w:val="both"/>
        <w:rPr>
          <w:rFonts w:ascii="Times New Roman" w:eastAsia="Times New Roman" w:hAnsi="Times New Roman" w:cs="Times New Roman"/>
          <w:noProof/>
        </w:rPr>
      </w:pPr>
      <w:r w:rsidRPr="00681E2E">
        <w:rPr>
          <w:b/>
          <w:bCs/>
          <w:noProof/>
        </w:rPr>
        <w:t>Lõige 2</w:t>
      </w:r>
      <w:r w:rsidRPr="00B10C59">
        <w:rPr>
          <w:noProof/>
        </w:rPr>
        <w:t xml:space="preserve"> </w:t>
      </w:r>
      <w:r>
        <w:rPr>
          <w:noProof/>
        </w:rPr>
        <w:t>näeb ette</w:t>
      </w:r>
      <w:r w:rsidRPr="00B10C59">
        <w:rPr>
          <w:noProof/>
        </w:rPr>
        <w:t xml:space="preserve"> nõuded lõikes 1 toodud ettepanekule</w:t>
      </w:r>
      <w:r>
        <w:rPr>
          <w:noProof/>
        </w:rPr>
        <w:t>. E</w:t>
      </w:r>
      <w:r w:rsidRPr="00B10C59">
        <w:rPr>
          <w:noProof/>
        </w:rPr>
        <w:t xml:space="preserve">ttepanek peab vastama BBNJ kokkuleppe </w:t>
      </w:r>
      <w:r>
        <w:rPr>
          <w:noProof/>
        </w:rPr>
        <w:t>artikli 19 lõikes 4</w:t>
      </w:r>
      <w:r w:rsidRPr="00B10C59">
        <w:rPr>
          <w:noProof/>
        </w:rPr>
        <w:t xml:space="preserve"> ja lisas 1 toodud tingimustele</w:t>
      </w:r>
      <w:r w:rsidR="002629D7">
        <w:rPr>
          <w:noProof/>
        </w:rPr>
        <w:t xml:space="preserve"> ning sisaldama </w:t>
      </w:r>
      <w:r w:rsidR="002629D7">
        <w:rPr>
          <w:rFonts w:ascii="Times New Roman" w:eastAsia="Times New Roman" w:hAnsi="Times New Roman" w:cs="Times New Roman"/>
          <w:noProof/>
        </w:rPr>
        <w:t>teavet mõjutatud riikide, asjaomaste huvirühmade ning piirkondlike ja valdkondlike organisatsioonide kohta</w:t>
      </w:r>
      <w:r w:rsidR="002629D7" w:rsidRPr="00635CAE">
        <w:rPr>
          <w:rFonts w:ascii="Times New Roman" w:eastAsia="Times New Roman" w:hAnsi="Times New Roman" w:cs="Times New Roman"/>
          <w:noProof/>
        </w:rPr>
        <w:t>.</w:t>
      </w:r>
    </w:p>
    <w:p w14:paraId="2888FC36" w14:textId="77777777" w:rsidR="005D0ADB" w:rsidRPr="00B10C59" w:rsidRDefault="005D0ADB" w:rsidP="005D0ADB">
      <w:pPr>
        <w:jc w:val="both"/>
        <w:rPr>
          <w:noProof/>
        </w:rPr>
      </w:pPr>
    </w:p>
    <w:p w14:paraId="2A407105" w14:textId="77777777" w:rsidR="005D0ADB" w:rsidRPr="00B10C59" w:rsidRDefault="005D0ADB" w:rsidP="005D0ADB">
      <w:pPr>
        <w:jc w:val="both"/>
        <w:rPr>
          <w:noProof/>
        </w:rPr>
      </w:pPr>
      <w:r w:rsidRPr="00B10C59">
        <w:rPr>
          <w:noProof/>
        </w:rPr>
        <w:t xml:space="preserve">BBNJ </w:t>
      </w:r>
      <w:r>
        <w:rPr>
          <w:noProof/>
        </w:rPr>
        <w:t xml:space="preserve">kokkuleppe </w:t>
      </w:r>
      <w:r w:rsidRPr="00B10C59">
        <w:rPr>
          <w:noProof/>
        </w:rPr>
        <w:t>artikli 19 lõike 4 kohaselt peab ettepanek sisaldama ettepanekus käsitletava ala geograafilist või ruumilist kirjeldust, teavet I lisas sätestatud kriteeriumite kohta, alal toimuva inimtegevuse ja selle mõju kirjeldust, ala merekeskkonna ja elurikkuse seisundi kirjeldust, ala suhtes kohaldatavate kaitse-eesmärkide ja asjakohasel juhul kasutamise eesmärkide kirjeldust, majandamiskava projekti, mis sisaldab kavandatavaid meetmeid ja milles kirjeldatakse kavandatud seire-, uurimis- ja läbivaatamistegevust kindlaksmääratud eesmärkide saavutamiseks, kavandatava ala ja võimalike meetmete kestus, teave võimalike konsultatsioonide kohta, mida on peetud riikidega, sealhulgas külgnevate rannikuriikidega, ja/või asjakohaste ülemaailmsete, piirkondlike ja valdkondlike kehamitega, teave piirkonnapõhiste majandamisvahendite, sealhulgas merekaitsealade kohta, mida on rakendatud asjakohaste õiguslike vahendite ja raamistike alusel ning asjaomaste ülemaailmsete, piirkondlike ja valdkondlike kehamite tasandil, asjakohased teadusandmed ning olemasolu korral põlisrahvaste ja kohalike kogukondade põlisteadmised.</w:t>
      </w:r>
    </w:p>
    <w:p w14:paraId="053C98A6" w14:textId="77777777" w:rsidR="005D0ADB" w:rsidRPr="00B10C59" w:rsidRDefault="005D0ADB" w:rsidP="005D0ADB">
      <w:pPr>
        <w:jc w:val="both"/>
        <w:rPr>
          <w:noProof/>
        </w:rPr>
      </w:pPr>
    </w:p>
    <w:p w14:paraId="00B8C4E4" w14:textId="77777777" w:rsidR="005D0ADB" w:rsidRDefault="005D0ADB" w:rsidP="005D0ADB">
      <w:pPr>
        <w:jc w:val="both"/>
        <w:rPr>
          <w:noProof/>
        </w:rPr>
      </w:pPr>
      <w:r w:rsidRPr="00B10C59">
        <w:rPr>
          <w:noProof/>
        </w:rPr>
        <w:t xml:space="preserve">BBNJ kokkuleppe I lisas kirjeldatud alade kindlakstegemise soovituslikud kriteeriumid on näiteks ainulaadsus, harukordsus, eriline tähtsus liikide elutsüklite etappide seisukohast, alal leiduvate liikide eriline tähtsus, tähtsus ohustatud, eriti ohustatud või vähenevate liikide või elupaikade seisukohast, haavatavus, muu hulgas kliimamuutuste ja maailmamere hapestumise suhtes, haprus, tundlikkus, elurikkus ja tootlikkus, ökoloogiline ühendatus, majanduslikud ja sotsiaalsed tegurid, kumulatiivne ja piiriülene mõju, aeglane taastumine ja vastupanuvõime jpm. </w:t>
      </w:r>
    </w:p>
    <w:p w14:paraId="6C318956" w14:textId="77777777" w:rsidR="002629D7" w:rsidRDefault="002629D7" w:rsidP="005D0ADB">
      <w:pPr>
        <w:jc w:val="both"/>
        <w:rPr>
          <w:noProof/>
        </w:rPr>
      </w:pPr>
    </w:p>
    <w:p w14:paraId="65AC4F05" w14:textId="700906FE" w:rsidR="002629D7" w:rsidRPr="00635CAE" w:rsidRDefault="002629D7" w:rsidP="002629D7">
      <w:pPr>
        <w:pStyle w:val="Default"/>
        <w:jc w:val="both"/>
        <w:rPr>
          <w:rFonts w:ascii="Times New Roman" w:eastAsia="Times New Roman" w:hAnsi="Times New Roman" w:cs="Times New Roman"/>
          <w:noProof/>
        </w:rPr>
      </w:pPr>
      <w:r>
        <w:rPr>
          <w:noProof/>
        </w:rPr>
        <w:t xml:space="preserve">Ettepanek peab sisaldama ka </w:t>
      </w:r>
      <w:r>
        <w:rPr>
          <w:rFonts w:ascii="Times New Roman" w:eastAsia="Times New Roman" w:hAnsi="Times New Roman" w:cs="Times New Roman"/>
          <w:noProof/>
        </w:rPr>
        <w:t>teavet mõjutatud riikide, asjaomaste huvirühmade ning piirkondlike ja valdkondlike organisatsioonide kohta, sest eelduslikult on Keskkonnaametil ettepaneku esitajana kõige paremad teadmised sellest, millised riigid, huvirühmad ning organisatsioonid võiksid ettepanekust mõjutatud olla</w:t>
      </w:r>
      <w:r w:rsidR="004B7B69">
        <w:rPr>
          <w:rFonts w:ascii="Times New Roman" w:eastAsia="Times New Roman" w:hAnsi="Times New Roman" w:cs="Times New Roman"/>
          <w:noProof/>
        </w:rPr>
        <w:t xml:space="preserve">, ning </w:t>
      </w:r>
      <w:r>
        <w:rPr>
          <w:rFonts w:ascii="Times New Roman" w:eastAsia="Times New Roman" w:hAnsi="Times New Roman" w:cs="Times New Roman"/>
          <w:noProof/>
        </w:rPr>
        <w:t xml:space="preserve">Kliimaministeeriumil </w:t>
      </w:r>
      <w:r w:rsidR="004B7B69">
        <w:rPr>
          <w:rFonts w:ascii="Times New Roman" w:eastAsia="Times New Roman" w:hAnsi="Times New Roman" w:cs="Times New Roman"/>
          <w:noProof/>
        </w:rPr>
        <w:t xml:space="preserve">on </w:t>
      </w:r>
      <w:r>
        <w:rPr>
          <w:rFonts w:ascii="Times New Roman" w:eastAsia="Times New Roman" w:hAnsi="Times New Roman" w:cs="Times New Roman"/>
          <w:noProof/>
        </w:rPr>
        <w:t>võimalik järgnevas menetluses nende arvamust küsida.</w:t>
      </w:r>
    </w:p>
    <w:p w14:paraId="4B66153A" w14:textId="77777777" w:rsidR="005D0ADB" w:rsidRDefault="005D0ADB" w:rsidP="005D0ADB">
      <w:pPr>
        <w:jc w:val="both"/>
        <w:rPr>
          <w:noProof/>
        </w:rPr>
      </w:pPr>
    </w:p>
    <w:p w14:paraId="264926F8"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Paragrahvis 68</w:t>
      </w:r>
      <w:r w:rsidRPr="2DAEEFE0">
        <w:rPr>
          <w:rFonts w:ascii="Times New Roman" w:eastAsia="Times New Roman" w:hAnsi="Times New Roman" w:cs="Times New Roman"/>
          <w:b/>
          <w:bCs/>
          <w:vertAlign w:val="superscript"/>
        </w:rPr>
        <w:t>9</w:t>
      </w:r>
      <w:r w:rsidRPr="2DAEEFE0">
        <w:rPr>
          <w:rFonts w:ascii="Times New Roman" w:eastAsia="Times New Roman" w:hAnsi="Times New Roman" w:cs="Times New Roman"/>
          <w:b/>
          <w:bCs/>
        </w:rPr>
        <w:t xml:space="preserve"> </w:t>
      </w:r>
      <w:r w:rsidRPr="2DAEEFE0">
        <w:rPr>
          <w:rFonts w:ascii="Times New Roman" w:eastAsia="Times New Roman" w:hAnsi="Times New Roman" w:cs="Times New Roman"/>
        </w:rPr>
        <w:t xml:space="preserve">sätestatakse piirkonnapõhise majandamisvahendi ettepaneku menetlusega seotud tingimused. </w:t>
      </w:r>
    </w:p>
    <w:p w14:paraId="5F68AF50" w14:textId="77777777" w:rsidR="005D0ADB" w:rsidRDefault="005D0ADB" w:rsidP="005D0ADB">
      <w:pPr>
        <w:pStyle w:val="Default"/>
        <w:jc w:val="both"/>
        <w:rPr>
          <w:rFonts w:ascii="Times New Roman" w:eastAsia="Times New Roman" w:hAnsi="Times New Roman" w:cs="Times New Roman"/>
        </w:rPr>
      </w:pPr>
    </w:p>
    <w:p w14:paraId="4E1A8B3E" w14:textId="77777777" w:rsidR="005D0ADB" w:rsidRDefault="005D0ADB" w:rsidP="005D0ADB">
      <w:pPr>
        <w:pStyle w:val="Default"/>
        <w:jc w:val="both"/>
        <w:rPr>
          <w:rFonts w:eastAsia="Times New Roman"/>
          <w:noProof/>
        </w:rPr>
      </w:pPr>
      <w:r w:rsidRPr="00681E2E">
        <w:rPr>
          <w:rFonts w:eastAsia="Times New Roman"/>
          <w:b/>
          <w:bCs/>
          <w:noProof/>
        </w:rPr>
        <w:t>Lõike 1</w:t>
      </w:r>
      <w:r w:rsidRPr="00015F44">
        <w:rPr>
          <w:rFonts w:eastAsia="Times New Roman"/>
          <w:b/>
          <w:bCs/>
          <w:noProof/>
        </w:rPr>
        <w:t xml:space="preserve"> </w:t>
      </w:r>
      <w:r w:rsidRPr="00015F44">
        <w:rPr>
          <w:rFonts w:eastAsia="Times New Roman"/>
          <w:noProof/>
        </w:rPr>
        <w:t xml:space="preserve">kohaselt otsustab Kliimaministeerium ettepaneku alusel menetluse algatamise piirkonnapõhise majandamisvahendi loomise ettepaneku tegemiseks sekretariaadile. Erinevalt LKS §-s 10 sätestatust ei ole </w:t>
      </w:r>
      <w:r>
        <w:rPr>
          <w:rFonts w:eastAsia="Times New Roman"/>
          <w:noProof/>
        </w:rPr>
        <w:t xml:space="preserve">riigil </w:t>
      </w:r>
      <w:r w:rsidRPr="00015F44">
        <w:rPr>
          <w:rFonts w:eastAsia="Times New Roman"/>
          <w:noProof/>
        </w:rPr>
        <w:t xml:space="preserve">võimalik ise kehtestada piirkonnapõhist majandamisvahendit (nt merekaitseala) </w:t>
      </w:r>
      <w:r>
        <w:t>riigi jurisdiktsiooni alt välja jäävatel merealadel</w:t>
      </w:r>
      <w:r w:rsidRPr="00015F44">
        <w:rPr>
          <w:rFonts w:eastAsia="Times New Roman"/>
          <w:noProof/>
        </w:rPr>
        <w:t>, vaid sellise otsuse saab teha BBNJ kokkuleppe osaliste konverents pärast sekretariaadi poolt läbi viidud konsultatsioone</w:t>
      </w:r>
      <w:r>
        <w:rPr>
          <w:rFonts w:eastAsia="Times New Roman"/>
          <w:noProof/>
        </w:rPr>
        <w:t xml:space="preserve"> ja vastavat hääletamist</w:t>
      </w:r>
      <w:r w:rsidRPr="00015F44">
        <w:rPr>
          <w:rFonts w:eastAsia="Times New Roman"/>
          <w:noProof/>
        </w:rPr>
        <w:t xml:space="preserve">. Seetõttu saab siseriiklik menetlus seisneda vaid otsustuses, kas algatada menetlus piirkonnapõhise majandamisvahendi ettepaneku sekretariaadile esitamise otsustamiseks, ja kas ettepanek </w:t>
      </w:r>
      <w:r>
        <w:rPr>
          <w:rFonts w:eastAsia="Times New Roman"/>
          <w:noProof/>
        </w:rPr>
        <w:t xml:space="preserve">lõpuks </w:t>
      </w:r>
      <w:r w:rsidRPr="00015F44">
        <w:rPr>
          <w:rFonts w:eastAsia="Times New Roman"/>
          <w:noProof/>
        </w:rPr>
        <w:t xml:space="preserve">esitatakse sekretariaadile või mitte. </w:t>
      </w:r>
    </w:p>
    <w:p w14:paraId="6B5CBB0A" w14:textId="77777777" w:rsidR="005D0ADB" w:rsidRPr="00015F44" w:rsidRDefault="005D0ADB" w:rsidP="005D0ADB">
      <w:pPr>
        <w:jc w:val="both"/>
        <w:rPr>
          <w:rFonts w:eastAsia="Times New Roman"/>
          <w:noProof/>
        </w:rPr>
      </w:pPr>
    </w:p>
    <w:p w14:paraId="5F804F97" w14:textId="77777777" w:rsidR="005D0ADB" w:rsidRDefault="005D0ADB" w:rsidP="005D0ADB">
      <w:pPr>
        <w:jc w:val="both"/>
        <w:rPr>
          <w:rFonts w:eastAsia="Times New Roman"/>
          <w:noProof/>
        </w:rPr>
      </w:pPr>
      <w:r w:rsidRPr="00681E2E">
        <w:rPr>
          <w:rFonts w:eastAsia="Times New Roman"/>
          <w:b/>
          <w:bCs/>
          <w:noProof/>
        </w:rPr>
        <w:t>Lõike</w:t>
      </w:r>
      <w:r w:rsidRPr="002230B8">
        <w:rPr>
          <w:rFonts w:eastAsia="Times New Roman"/>
          <w:b/>
          <w:bCs/>
          <w:noProof/>
        </w:rPr>
        <w:t xml:space="preserve"> 2</w:t>
      </w:r>
      <w:r>
        <w:rPr>
          <w:rFonts w:eastAsia="Times New Roman"/>
          <w:b/>
          <w:bCs/>
          <w:noProof/>
        </w:rPr>
        <w:t xml:space="preserve"> </w:t>
      </w:r>
      <w:r w:rsidRPr="00015F44">
        <w:rPr>
          <w:rFonts w:eastAsia="Times New Roman"/>
          <w:noProof/>
        </w:rPr>
        <w:t xml:space="preserve">kohaselt </w:t>
      </w:r>
      <w:r>
        <w:rPr>
          <w:rFonts w:eastAsia="Times New Roman"/>
          <w:noProof/>
        </w:rPr>
        <w:t>konsulteerib</w:t>
      </w:r>
      <w:r w:rsidRPr="00015F44">
        <w:rPr>
          <w:rFonts w:eastAsia="Times New Roman"/>
          <w:noProof/>
        </w:rPr>
        <w:t xml:space="preserve"> Kliimaministeerium mõjutatud riikide, asjaomaste sidusrühmade, piirkondlike ja valdkondlike organisatsioonidega, võtab arvesse parima olemasoleva teadusteabe ning olemasolu korral põlisrahvaste ja kohalike kogukondade asjakohased </w:t>
      </w:r>
      <w:r w:rsidRPr="00015F44">
        <w:rPr>
          <w:rFonts w:eastAsia="Times New Roman"/>
          <w:noProof/>
        </w:rPr>
        <w:lastRenderedPageBreak/>
        <w:t>põlisteadmised. Säte tu</w:t>
      </w:r>
      <w:r>
        <w:rPr>
          <w:rFonts w:eastAsia="Times New Roman"/>
          <w:noProof/>
        </w:rPr>
        <w:t>gineb</w:t>
      </w:r>
      <w:r w:rsidRPr="00015F44">
        <w:rPr>
          <w:rFonts w:eastAsia="Times New Roman"/>
          <w:noProof/>
        </w:rPr>
        <w:t xml:space="preserve"> BBNJ kokkuleppe artik</w:t>
      </w:r>
      <w:r>
        <w:rPr>
          <w:rFonts w:eastAsia="Times New Roman"/>
          <w:noProof/>
        </w:rPr>
        <w:t>li</w:t>
      </w:r>
      <w:r w:rsidRPr="00015F44">
        <w:rPr>
          <w:rFonts w:eastAsia="Times New Roman"/>
          <w:noProof/>
        </w:rPr>
        <w:t xml:space="preserve"> 19 lõike</w:t>
      </w:r>
      <w:r>
        <w:rPr>
          <w:rFonts w:eastAsia="Times New Roman"/>
          <w:noProof/>
        </w:rPr>
        <w:t>le</w:t>
      </w:r>
      <w:r w:rsidRPr="00015F44">
        <w:rPr>
          <w:rFonts w:eastAsia="Times New Roman"/>
          <w:noProof/>
        </w:rPr>
        <w:t xml:space="preserve"> 2. </w:t>
      </w:r>
    </w:p>
    <w:p w14:paraId="587A2F7E" w14:textId="77777777" w:rsidR="005D0ADB" w:rsidRDefault="005D0ADB" w:rsidP="005D0ADB">
      <w:pPr>
        <w:jc w:val="both"/>
        <w:rPr>
          <w:rFonts w:eastAsia="Times New Roman"/>
          <w:noProof/>
        </w:rPr>
      </w:pPr>
    </w:p>
    <w:p w14:paraId="627CD43B" w14:textId="77777777" w:rsidR="005D0ADB" w:rsidRDefault="005D0ADB" w:rsidP="005D0ADB">
      <w:pPr>
        <w:jc w:val="both"/>
        <w:rPr>
          <w:rFonts w:eastAsia="Times New Roman"/>
          <w:noProof/>
        </w:rPr>
      </w:pPr>
      <w:r w:rsidRPr="00681E2E">
        <w:rPr>
          <w:rFonts w:eastAsia="Times New Roman"/>
          <w:b/>
          <w:bCs/>
          <w:noProof/>
        </w:rPr>
        <w:t>Lõikes 3</w:t>
      </w:r>
      <w:r>
        <w:rPr>
          <w:rFonts w:eastAsia="Times New Roman"/>
          <w:noProof/>
        </w:rPr>
        <w:t xml:space="preserve"> </w:t>
      </w:r>
      <w:r w:rsidRPr="00746DF4">
        <w:rPr>
          <w:rFonts w:eastAsia="Times New Roman"/>
          <w:noProof/>
        </w:rPr>
        <w:t>nähakse ette konsultatsioonide kohustus, mis tuleneb BBNJ kokkuleppe artikli 21 lõikest 4. BBNJ kokkuleppe artikli 21 lõike 4 kohaselt juhul, kui kavandatav meede mõjutab alasid, mis on täielikult ümbritsetud riikide majandusvöönditega, teevad ettepaneku esitajad järgmist: korraldavad selliste riikidega sihipärased ja ennetavad konsultatsioonid, sealhulgas eelneva teavitamise, ning võtavad arvesse selliste riikide seisukohti ja märkusi kavandatud meetme kohta ning esitavad kirjaliku vastuse, milles käsitletakse konkreetselt neid seisukohti ja märkusi, ning vajaduse korral muudavad kavandatud meedet vastavalt. Mõistlik o</w:t>
      </w:r>
      <w:r>
        <w:rPr>
          <w:rFonts w:eastAsia="Times New Roman"/>
          <w:noProof/>
        </w:rPr>
        <w:t xml:space="preserve">n </w:t>
      </w:r>
      <w:r w:rsidRPr="00746DF4">
        <w:rPr>
          <w:rFonts w:eastAsia="Times New Roman"/>
          <w:noProof/>
        </w:rPr>
        <w:t>taoline kohustus sätestada ka juhul, kui meede mõjutab alasid, mis on ka vaid osaliselt ümbritsetud riikide majandusvöönditega.</w:t>
      </w:r>
      <w:r>
        <w:rPr>
          <w:rFonts w:eastAsia="Times New Roman"/>
          <w:noProof/>
        </w:rPr>
        <w:t xml:space="preserve"> </w:t>
      </w:r>
      <w:r w:rsidRPr="000C551E">
        <w:rPr>
          <w:rFonts w:eastAsia="Times New Roman"/>
          <w:noProof/>
        </w:rPr>
        <w:t>BBNJ kokkuleppe artikli 21 lõikes 4 sätestatud konsultatsioonikohustuse laiendamine ka olukordadele, kus kavandatav meede mõjutab alasid, mis on vaid osaliselt ümbritsetud riikide majandusvöönditega, on põhjendatud, kuna ka sellistel juhtudel võivad meetmel olla võrreldavad ökoloogilised, majanduslikud ja halduslikud mõjud asjaomaste rannikuriikide õigustele ja huvidele. Pelgalt asjaolu, et avamereala ei ole täielikult majandusvöönditega ümbritsetud, ei vähenda võimalust, et kavandatav meede mõjutab rannikuriikide merekeskkonda, kalavarusid, teadustegevust või muid õiguspäraseid huve. Seetõttu aitab konsultatsioonikohustuse kohaldamine ka osaliselt ümbritsetud alade puhul tagada ettevaatuspõhimõtte järgimise, edendada koostööd ja läbipaistvust ning vähendada võimalike vaidluste tekkimise riski. Samuti on selline lähenemine kooskõlas BBNJ kokkuleppe eesmärgiga tugevdada rahvusvahelist koostööd ja tagada, et avamere kaitsemeetmete kavandamisel võetakse asjakohaselt arvesse mõjutatud riikide seisukohti.</w:t>
      </w:r>
    </w:p>
    <w:p w14:paraId="5FDF529F" w14:textId="77777777" w:rsidR="004B7B69" w:rsidRDefault="004B7B69" w:rsidP="005D0ADB">
      <w:pPr>
        <w:jc w:val="both"/>
        <w:rPr>
          <w:rFonts w:eastAsia="Times New Roman"/>
          <w:noProof/>
        </w:rPr>
      </w:pPr>
    </w:p>
    <w:p w14:paraId="0AF04BEE" w14:textId="77777777" w:rsidR="004B7B69" w:rsidRPr="003E59FC" w:rsidRDefault="004B7B69" w:rsidP="004B7B69">
      <w:pPr>
        <w:jc w:val="both"/>
        <w:rPr>
          <w:rFonts w:eastAsia="Times New Roman"/>
          <w:noProof/>
        </w:rPr>
      </w:pPr>
      <w:r>
        <w:rPr>
          <w:rFonts w:eastAsia="Times New Roman"/>
          <w:b/>
          <w:bCs/>
          <w:noProof/>
        </w:rPr>
        <w:t>Lõikes 4</w:t>
      </w:r>
      <w:r>
        <w:rPr>
          <w:rFonts w:eastAsia="Times New Roman"/>
          <w:noProof/>
        </w:rPr>
        <w:t xml:space="preserve"> sätestatakse, et </w:t>
      </w:r>
      <w:r w:rsidRPr="00635CAE">
        <w:rPr>
          <w:rFonts w:eastAsia="Times New Roman"/>
          <w:noProof/>
        </w:rPr>
        <w:t xml:space="preserve">Keskkonnaamet võtab arvesse </w:t>
      </w:r>
      <w:r>
        <w:rPr>
          <w:rFonts w:eastAsia="Times New Roman"/>
          <w:noProof/>
        </w:rPr>
        <w:t xml:space="preserve">lõigete 2 ja 3 alusel esitatud arvamusi ja seisukohti </w:t>
      </w:r>
      <w:r w:rsidRPr="00635CAE">
        <w:rPr>
          <w:rFonts w:eastAsia="Times New Roman"/>
          <w:noProof/>
        </w:rPr>
        <w:t xml:space="preserve">ning vajadusel muudab ettepanekut </w:t>
      </w:r>
      <w:r>
        <w:rPr>
          <w:rFonts w:eastAsia="Times New Roman"/>
          <w:noProof/>
        </w:rPr>
        <w:t xml:space="preserve">ja esitab muudetud ettepaneku Kliimaministeeriumile </w:t>
      </w:r>
      <w:r w:rsidRPr="00635CAE">
        <w:rPr>
          <w:rFonts w:eastAsia="Times New Roman"/>
          <w:noProof/>
        </w:rPr>
        <w:t>või vastab seisukohtadele kirjalikult.</w:t>
      </w:r>
      <w:r>
        <w:rPr>
          <w:rFonts w:eastAsia="Times New Roman"/>
          <w:noProof/>
        </w:rPr>
        <w:t xml:space="preserve"> Kuna ettepaneku esitab Kliimaministeeriumile Keskkonnaamet, on Keskkonnaamet ka pädev vastama ettepaneku kohta esitatud tagasisidele ning vajadusel ettepanekut muutma.</w:t>
      </w:r>
    </w:p>
    <w:p w14:paraId="69E6C501" w14:textId="77777777" w:rsidR="005D0ADB" w:rsidRPr="00746DF4" w:rsidRDefault="005D0ADB" w:rsidP="005D0ADB">
      <w:pPr>
        <w:jc w:val="both"/>
        <w:rPr>
          <w:rFonts w:eastAsia="Times New Roman"/>
          <w:noProof/>
        </w:rPr>
      </w:pPr>
    </w:p>
    <w:p w14:paraId="5520B4F1"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Paragrahvis 68</w:t>
      </w:r>
      <w:r w:rsidRPr="2DAEEFE0">
        <w:rPr>
          <w:rFonts w:ascii="Times New Roman" w:eastAsia="Times New Roman" w:hAnsi="Times New Roman" w:cs="Times New Roman"/>
          <w:b/>
          <w:bCs/>
          <w:vertAlign w:val="superscript"/>
        </w:rPr>
        <w:t>10</w:t>
      </w:r>
      <w:r w:rsidRPr="2DAEEFE0">
        <w:rPr>
          <w:rFonts w:ascii="Times New Roman" w:eastAsia="Times New Roman" w:hAnsi="Times New Roman" w:cs="Times New Roman"/>
          <w:b/>
          <w:bCs/>
        </w:rPr>
        <w:t xml:space="preserve"> </w:t>
      </w:r>
      <w:r w:rsidRPr="2DAEEFE0">
        <w:rPr>
          <w:rFonts w:ascii="Times New Roman" w:eastAsia="Times New Roman" w:hAnsi="Times New Roman" w:cs="Times New Roman"/>
        </w:rPr>
        <w:t xml:space="preserve">sätestatakse piirkonnapõhise majandamisvahendi ettepaneku otsuse tegemise tingimused. </w:t>
      </w:r>
    </w:p>
    <w:p w14:paraId="62CA6BDF" w14:textId="77777777" w:rsidR="005D0ADB" w:rsidRDefault="005D0ADB" w:rsidP="005D0ADB">
      <w:pPr>
        <w:pStyle w:val="Default"/>
        <w:jc w:val="both"/>
        <w:rPr>
          <w:rFonts w:ascii="Times New Roman" w:eastAsia="Times New Roman" w:hAnsi="Times New Roman" w:cs="Times New Roman"/>
        </w:rPr>
      </w:pPr>
    </w:p>
    <w:p w14:paraId="0A99408D"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 xml:space="preserve">Lõike 1 </w:t>
      </w:r>
      <w:r w:rsidRPr="2DAEEFE0">
        <w:rPr>
          <w:rFonts w:ascii="Times New Roman" w:eastAsia="Times New Roman" w:hAnsi="Times New Roman" w:cs="Times New Roman"/>
        </w:rPr>
        <w:t>kohaselt teeb Kliimaministeerium pärast §-s 68</w:t>
      </w:r>
      <w:r>
        <w:rPr>
          <w:rFonts w:ascii="Times New Roman" w:eastAsia="Times New Roman" w:hAnsi="Times New Roman" w:cs="Times New Roman"/>
          <w:vertAlign w:val="superscript"/>
        </w:rPr>
        <w:t>9</w:t>
      </w:r>
      <w:r w:rsidRPr="2DAEEFE0">
        <w:rPr>
          <w:rFonts w:ascii="Times New Roman" w:eastAsia="Times New Roman" w:hAnsi="Times New Roman" w:cs="Times New Roman"/>
        </w:rPr>
        <w:t xml:space="preserve"> sätestatud menetluse läbiviimist otsuse piirkonnapõhise majandamisvahendi ettepaneku esitamise kohta sekretariaadile. </w:t>
      </w:r>
    </w:p>
    <w:p w14:paraId="344E2256" w14:textId="77777777" w:rsidR="005D0ADB" w:rsidRDefault="005D0ADB" w:rsidP="005D0ADB">
      <w:pPr>
        <w:pStyle w:val="Default"/>
        <w:jc w:val="both"/>
        <w:rPr>
          <w:rFonts w:ascii="Times New Roman" w:eastAsia="Times New Roman" w:hAnsi="Times New Roman" w:cs="Times New Roman"/>
        </w:rPr>
      </w:pPr>
    </w:p>
    <w:p w14:paraId="3488112A"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 xml:space="preserve">Lõike 2 </w:t>
      </w:r>
      <w:r w:rsidRPr="2DAEEFE0">
        <w:rPr>
          <w:rFonts w:ascii="Times New Roman" w:eastAsia="Times New Roman" w:hAnsi="Times New Roman" w:cs="Times New Roman"/>
        </w:rPr>
        <w:t xml:space="preserve">järgi peab sekretariaadile esitatav piirkonnapõhise majandamisvahendi loomise ettepanek sisaldama BBNJ kokkuleppe artikli 19 lõikes 4 ning I lisas kirjeldatud andmeid ehk Kliimaministeerium peab tagama, et lõplik esitatav ettepanek vastaks BBNJ kokkuleppe nõuetele enne selle esitamist. </w:t>
      </w:r>
    </w:p>
    <w:p w14:paraId="63073C84" w14:textId="77777777" w:rsidR="005D0ADB" w:rsidRDefault="005D0ADB" w:rsidP="005D0ADB">
      <w:pPr>
        <w:pStyle w:val="Default"/>
        <w:jc w:val="both"/>
        <w:rPr>
          <w:rFonts w:ascii="Times New Roman" w:eastAsia="Times New Roman" w:hAnsi="Times New Roman" w:cs="Times New Roman"/>
        </w:rPr>
      </w:pPr>
    </w:p>
    <w:p w14:paraId="27A98000" w14:textId="77777777" w:rsidR="005D0ADB" w:rsidRPr="00184D5F"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 xml:space="preserve">Lõikega 3 </w:t>
      </w:r>
      <w:r w:rsidRPr="2DAEEFE0">
        <w:rPr>
          <w:rFonts w:ascii="Times New Roman" w:eastAsia="Times New Roman" w:hAnsi="Times New Roman" w:cs="Times New Roman"/>
        </w:rPr>
        <w:t>nähakse ette, et ettepaneku võib esitada ühiselt koos teise riigiga. Sellisel juhul lepitakse eraldi kokku, kumb riik esitab ettepaneku pärast selle riigisisest menetlemist sekretariaadile. BBNJ kokkuleppe artikkel 19 lõike 1 kohaselt esitavad osalised piirkonnapõhiste majandamisvahendite ettepanekuid kas üksi või ühiselt.</w:t>
      </w:r>
    </w:p>
    <w:p w14:paraId="2CA056FE" w14:textId="77777777" w:rsidR="005D0ADB" w:rsidRPr="00184D5F" w:rsidRDefault="005D0ADB" w:rsidP="005D0ADB">
      <w:pPr>
        <w:pStyle w:val="Default"/>
        <w:jc w:val="both"/>
        <w:rPr>
          <w:rFonts w:ascii="Times New Roman" w:eastAsia="Times New Roman" w:hAnsi="Times New Roman" w:cs="Times New Roman"/>
        </w:rPr>
      </w:pPr>
    </w:p>
    <w:p w14:paraId="1E3623B2" w14:textId="77777777" w:rsidR="005D0ADB" w:rsidRDefault="005D0ADB" w:rsidP="005D0ADB">
      <w:pPr>
        <w:jc w:val="both"/>
        <w:rPr>
          <w:rFonts w:eastAsia="Times New Roman"/>
        </w:rPr>
      </w:pPr>
      <w:r w:rsidRPr="2DAEEFE0">
        <w:rPr>
          <w:rFonts w:eastAsia="Times New Roman"/>
          <w:b/>
          <w:bCs/>
        </w:rPr>
        <w:t xml:space="preserve">Lõikes 4 </w:t>
      </w:r>
      <w:r w:rsidRPr="2DAEEFE0">
        <w:rPr>
          <w:rFonts w:eastAsia="Times New Roman"/>
        </w:rPr>
        <w:t>sätestatakse</w:t>
      </w:r>
      <w:r>
        <w:rPr>
          <w:rFonts w:eastAsia="Times New Roman"/>
        </w:rPr>
        <w:t xml:space="preserve">, et </w:t>
      </w:r>
      <w:r w:rsidRPr="0028650C">
        <w:rPr>
          <w:rFonts w:eastAsia="Times New Roman"/>
          <w:noProof/>
        </w:rPr>
        <w:t>Keskkonnaamet võtab arvesse sekretariaadi korraldatud konsultatsioonidel ning teadus- ja tehnilise organi poolt esitatud seisukohti, vajadusel muudab piirkonnapõhise majandamisvahendi loomise ettepaneku sisu ning koostab seisukohtadele kirjalikud vastused 30 päeva jooksul. Kui Keskkonnaamet muudab konsultatsioonide tulemusel piirkonnapõhise majandamisvahendi loomise ettepanekut, esitab ta muudetud ettepaneku Kliimaministeeriumi kaudu teadus- ja tehnilisele organile.</w:t>
      </w:r>
      <w:r>
        <w:rPr>
          <w:rFonts w:eastAsia="Times New Roman"/>
          <w:noProof/>
        </w:rPr>
        <w:t xml:space="preserve"> </w:t>
      </w:r>
      <w:r w:rsidRPr="2DAEEFE0">
        <w:rPr>
          <w:rFonts w:eastAsia="Times New Roman"/>
        </w:rPr>
        <w:t xml:space="preserve">BBNJ </w:t>
      </w:r>
      <w:r>
        <w:rPr>
          <w:rFonts w:eastAsia="Times New Roman"/>
        </w:rPr>
        <w:t xml:space="preserve">kokkuleppe </w:t>
      </w:r>
      <w:r w:rsidRPr="2DAEEFE0">
        <w:rPr>
          <w:rFonts w:eastAsia="Times New Roman"/>
        </w:rPr>
        <w:t>artik</w:t>
      </w:r>
      <w:r>
        <w:rPr>
          <w:rFonts w:eastAsia="Times New Roman"/>
        </w:rPr>
        <w:t xml:space="preserve">li </w:t>
      </w:r>
      <w:r w:rsidRPr="2DAEEFE0">
        <w:rPr>
          <w:rFonts w:eastAsia="Times New Roman"/>
        </w:rPr>
        <w:t xml:space="preserve">22 lõige 7 näeb ette, et kui konsultatsioonide tulemusel esitaja muudab piirkonnapõhise </w:t>
      </w:r>
      <w:r w:rsidRPr="2DAEEFE0">
        <w:rPr>
          <w:rFonts w:eastAsia="Times New Roman"/>
        </w:rPr>
        <w:lastRenderedPageBreak/>
        <w:t>majandamisvahendi loomise ettepanekut, esitab ta muudetud ettepaneku teadus- ja tehnilisele organile.</w:t>
      </w:r>
    </w:p>
    <w:p w14:paraId="1E0419D7" w14:textId="77777777" w:rsidR="005D0ADB" w:rsidRPr="001A0BDA" w:rsidRDefault="005D0ADB" w:rsidP="005D0ADB">
      <w:pPr>
        <w:pStyle w:val="Default"/>
        <w:jc w:val="both"/>
        <w:rPr>
          <w:rFonts w:ascii="Times New Roman" w:eastAsia="Times New Roman" w:hAnsi="Times New Roman" w:cs="Times New Roman"/>
        </w:rPr>
      </w:pPr>
    </w:p>
    <w:p w14:paraId="1E600D19" w14:textId="77777777" w:rsidR="005D0ADB" w:rsidRPr="001A0BDA" w:rsidRDefault="005D0ADB" w:rsidP="005D0ADB">
      <w:pPr>
        <w:jc w:val="both"/>
      </w:pPr>
      <w:r w:rsidRPr="2DAEEFE0">
        <w:rPr>
          <w:rFonts w:eastAsia="Times New Roman"/>
          <w:b/>
          <w:bCs/>
        </w:rPr>
        <w:t>Paragrahvis 68</w:t>
      </w:r>
      <w:r w:rsidRPr="2DAEEFE0">
        <w:rPr>
          <w:rFonts w:eastAsia="Times New Roman"/>
          <w:b/>
          <w:bCs/>
          <w:vertAlign w:val="superscript"/>
        </w:rPr>
        <w:t>11</w:t>
      </w:r>
      <w:r w:rsidRPr="2DAEEFE0">
        <w:rPr>
          <w:rFonts w:eastAsia="Times New Roman"/>
          <w:b/>
          <w:bCs/>
        </w:rPr>
        <w:t xml:space="preserve"> </w:t>
      </w:r>
      <w:r w:rsidRPr="2DAEEFE0">
        <w:rPr>
          <w:rFonts w:eastAsia="Times New Roman"/>
        </w:rPr>
        <w:t>sätestatakse piirkonnapõhise majandamisvahendi ettepaneku tegemisest keeldumise alus</w:t>
      </w:r>
      <w:r>
        <w:rPr>
          <w:rFonts w:eastAsia="Times New Roman"/>
        </w:rPr>
        <w:t>,</w:t>
      </w:r>
      <w:r w:rsidRPr="2DAEEFE0">
        <w:rPr>
          <w:rFonts w:eastAsia="Times New Roman"/>
        </w:rPr>
        <w:t xml:space="preserve"> otsuse tegemise ja jõustumise tingimused. Säte on analoogne LKS §-ga 11</w:t>
      </w:r>
      <w:r w:rsidRPr="2DAEEFE0">
        <w:rPr>
          <w:rFonts w:eastAsia="Times New Roman"/>
          <w:vertAlign w:val="superscript"/>
        </w:rPr>
        <w:t>1</w:t>
      </w:r>
      <w:r w:rsidRPr="2DAEEFE0">
        <w:rPr>
          <w:rFonts w:eastAsia="Times New Roman"/>
        </w:rPr>
        <w:t xml:space="preserve">. </w:t>
      </w:r>
      <w:r w:rsidRPr="2DAEEFE0">
        <w:rPr>
          <w:rFonts w:eastAsia="Times New Roman"/>
          <w:vertAlign w:val="superscript"/>
        </w:rPr>
        <w:t xml:space="preserve"> </w:t>
      </w:r>
    </w:p>
    <w:p w14:paraId="65E33034" w14:textId="77777777" w:rsidR="005D0ADB" w:rsidRDefault="005D0ADB" w:rsidP="005D0ADB">
      <w:pPr>
        <w:jc w:val="both"/>
        <w:rPr>
          <w:rFonts w:eastAsia="Times New Roman"/>
          <w:b/>
          <w:bCs/>
          <w:noProof/>
        </w:rPr>
      </w:pPr>
    </w:p>
    <w:p w14:paraId="57BD169A" w14:textId="77777777" w:rsidR="005D0ADB" w:rsidRDefault="005D0ADB" w:rsidP="005D0ADB">
      <w:pPr>
        <w:jc w:val="both"/>
        <w:rPr>
          <w:rFonts w:eastAsia="Times New Roman"/>
          <w:noProof/>
        </w:rPr>
      </w:pPr>
      <w:r>
        <w:rPr>
          <w:rFonts w:eastAsia="Times New Roman"/>
          <w:noProof/>
        </w:rPr>
        <w:t xml:space="preserve">Lõikes 1 sätestatakse, et kui </w:t>
      </w:r>
      <w:r w:rsidRPr="0028650C">
        <w:rPr>
          <w:rFonts w:eastAsia="Times New Roman"/>
          <w:noProof/>
        </w:rPr>
        <w:t xml:space="preserve">selgub, et piirkonnapõhise majandamisvahendi loomine ei ole otstarbekas või seda ei ole võimalik rakendada, keeldub Kliimaministeerium piirkonnapõhise majandamisvahendi ettepaneku tegemisest. </w:t>
      </w:r>
    </w:p>
    <w:p w14:paraId="0C18F860" w14:textId="77777777" w:rsidR="005D0ADB" w:rsidRDefault="005D0ADB" w:rsidP="005D0ADB">
      <w:pPr>
        <w:jc w:val="both"/>
        <w:rPr>
          <w:rFonts w:eastAsia="Times New Roman"/>
          <w:noProof/>
        </w:rPr>
      </w:pPr>
    </w:p>
    <w:p w14:paraId="34FD39F7" w14:textId="77777777" w:rsidR="005D0ADB" w:rsidRDefault="005D0ADB" w:rsidP="005D0ADB">
      <w:pPr>
        <w:jc w:val="both"/>
        <w:rPr>
          <w:rFonts w:eastAsia="Times New Roman"/>
          <w:noProof/>
        </w:rPr>
      </w:pPr>
      <w:r>
        <w:rPr>
          <w:rFonts w:eastAsia="Times New Roman"/>
          <w:noProof/>
        </w:rPr>
        <w:t>Lõike 2 kohaselt otsustab k</w:t>
      </w:r>
      <w:r w:rsidRPr="0028650C">
        <w:rPr>
          <w:rFonts w:eastAsia="Times New Roman"/>
          <w:noProof/>
        </w:rPr>
        <w:t>eeldumise</w:t>
      </w:r>
      <w:r>
        <w:rPr>
          <w:rFonts w:eastAsia="Times New Roman"/>
          <w:noProof/>
        </w:rPr>
        <w:t xml:space="preserve"> </w:t>
      </w:r>
      <w:r w:rsidRPr="0028650C">
        <w:rPr>
          <w:rFonts w:eastAsia="Times New Roman"/>
          <w:noProof/>
        </w:rPr>
        <w:t>valdkonna eest vastutav minister käskkirjaga ning otsus jõustub selle allakirjutamisel.</w:t>
      </w:r>
      <w:r>
        <w:rPr>
          <w:rFonts w:eastAsia="Times New Roman"/>
          <w:noProof/>
        </w:rPr>
        <w:t xml:space="preserve"> </w:t>
      </w:r>
    </w:p>
    <w:p w14:paraId="71A59052" w14:textId="77777777" w:rsidR="005D0ADB" w:rsidRDefault="005D0ADB" w:rsidP="005D0ADB">
      <w:pPr>
        <w:jc w:val="both"/>
        <w:rPr>
          <w:rFonts w:eastAsia="Times New Roman"/>
          <w:noProof/>
        </w:rPr>
      </w:pPr>
    </w:p>
    <w:p w14:paraId="779E8096" w14:textId="77777777" w:rsidR="005D0ADB" w:rsidRPr="001A0BDA"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Paragrahvis 68</w:t>
      </w:r>
      <w:r w:rsidRPr="2DAEEFE0">
        <w:rPr>
          <w:rFonts w:ascii="Times New Roman" w:eastAsia="Times New Roman" w:hAnsi="Times New Roman" w:cs="Times New Roman"/>
          <w:b/>
          <w:bCs/>
          <w:vertAlign w:val="superscript"/>
        </w:rPr>
        <w:t>12</w:t>
      </w:r>
      <w:r w:rsidRPr="2DAEEFE0">
        <w:rPr>
          <w:rFonts w:ascii="Times New Roman" w:eastAsia="Times New Roman" w:hAnsi="Times New Roman" w:cs="Times New Roman"/>
          <w:b/>
          <w:bCs/>
        </w:rPr>
        <w:t xml:space="preserve"> </w:t>
      </w:r>
      <w:r w:rsidRPr="2DAEEFE0">
        <w:rPr>
          <w:rFonts w:ascii="Times New Roman" w:eastAsia="Times New Roman" w:hAnsi="Times New Roman" w:cs="Times New Roman"/>
        </w:rPr>
        <w:t xml:space="preserve">sätestatakse piirkonnapõhise majandamisvahendi </w:t>
      </w:r>
      <w:r w:rsidRPr="2DAEEFE0">
        <w:rPr>
          <w:rFonts w:ascii="Times New Roman" w:eastAsia="Times New Roman" w:hAnsi="Times New Roman" w:cs="Times New Roman"/>
          <w:color w:val="000000" w:themeColor="text1"/>
        </w:rPr>
        <w:t xml:space="preserve">meetmetega seonduv aruandlus. Sätte kohaselt </w:t>
      </w:r>
      <w:r w:rsidRPr="2DAEEFE0">
        <w:rPr>
          <w:rFonts w:ascii="Times New Roman" w:eastAsia="Times New Roman" w:hAnsi="Times New Roman" w:cs="Times New Roman"/>
        </w:rPr>
        <w:t>määratakse pädeva asutusena Kliimaministeerium, kes annab aru tema poolt esitatud ettepanekute alusel loodud piirkonnapõhise majandamisvahendi ja selle meetmete rakendamise kohta vastavalt BBNJ artikli 26 lõikele 1. Sekretariaat teeb sellised aruanded teabevõrgustiku kaudu üldsusele kättesaadavaks.</w:t>
      </w:r>
    </w:p>
    <w:p w14:paraId="16B802CA" w14:textId="77777777" w:rsidR="005D0ADB" w:rsidRDefault="005D0ADB" w:rsidP="005D0ADB">
      <w:pPr>
        <w:jc w:val="both"/>
        <w:rPr>
          <w:rFonts w:eastAsia="Times New Roman"/>
        </w:rPr>
      </w:pPr>
    </w:p>
    <w:p w14:paraId="2C4FC272" w14:textId="77777777" w:rsidR="005D0ADB" w:rsidRDefault="005D0ADB" w:rsidP="005D0ADB">
      <w:pPr>
        <w:jc w:val="both"/>
        <w:rPr>
          <w:rFonts w:eastAsia="Times New Roman"/>
        </w:rPr>
      </w:pPr>
      <w:r w:rsidRPr="2DAEEFE0">
        <w:rPr>
          <w:rFonts w:eastAsia="Times New Roman"/>
          <w:b/>
          <w:bCs/>
        </w:rPr>
        <w:t>Paragrahvis 68</w:t>
      </w:r>
      <w:r w:rsidRPr="2DAEEFE0">
        <w:rPr>
          <w:rFonts w:eastAsia="Times New Roman"/>
          <w:b/>
          <w:bCs/>
          <w:vertAlign w:val="superscript"/>
        </w:rPr>
        <w:t>13</w:t>
      </w:r>
      <w:r w:rsidRPr="2DAEEFE0">
        <w:rPr>
          <w:rFonts w:eastAsia="Times New Roman"/>
          <w:b/>
          <w:bCs/>
        </w:rPr>
        <w:t xml:space="preserve"> </w:t>
      </w:r>
      <w:r w:rsidRPr="2DAEEFE0">
        <w:rPr>
          <w:rFonts w:eastAsia="Times New Roman"/>
        </w:rPr>
        <w:t xml:space="preserve">sätestatakse kõigile isikutele kohustus järgida BBNJ kokkuleppe osaliste konverentsi poolt piirkonnapõhiste majandamisvahendite kohta vastu võetud otsustes sätestatud tingimusi. See tähendab, et kui Eesti kodanik, asutus või ettevõtja või muu isik Eesti lipu all sõitva laevaga soovib viia läbi tegevusi väljaspool riiklikku jurisdiktsiooni asuvatel merealadel, peab ta järgima selle ala suhtes kehtestatud piirkonnapõhise majandamisvahendiga ette nähtud tingimusi. </w:t>
      </w:r>
    </w:p>
    <w:p w14:paraId="0AE358B3" w14:textId="77777777" w:rsidR="005D0ADB" w:rsidRDefault="005D0ADB" w:rsidP="005D0ADB">
      <w:pPr>
        <w:jc w:val="both"/>
        <w:rPr>
          <w:rFonts w:eastAsia="Times New Roman"/>
        </w:rPr>
      </w:pPr>
    </w:p>
    <w:p w14:paraId="4ECE70DE" w14:textId="77777777" w:rsidR="005D0ADB" w:rsidRDefault="005D0ADB" w:rsidP="005D0ADB">
      <w:pPr>
        <w:jc w:val="both"/>
        <w:rPr>
          <w:rFonts w:eastAsia="Times New Roman"/>
        </w:rPr>
      </w:pPr>
      <w:r w:rsidRPr="2DAEEFE0">
        <w:rPr>
          <w:rFonts w:eastAsia="Times New Roman"/>
        </w:rPr>
        <w:t xml:space="preserve">BBNJ kokkuleppes ei ole käsitletud piirkonnapõhise majandamisvahendi suhet kokkuleppe endaga ning selle õiguslikku olemust. Kuna BBNJ artikli 25 lõike 1 kohaselt peavad osalised tagama, et nende jurisdiktsiooni või kontrolli alla kuuluv tegevus, mis toimub riigi jurisdiktsiooni alt välja jäävatel merealadel, viiakse ellu kooskõlas piirkonnapõhise majandamisvahendi kohta tehtud otsustega, tuleb selline kohustus kehtestada õigusaktiga. Eeldatavasti võib piirkonnapõhise majandamisvahendi otsuseid käsitleda </w:t>
      </w:r>
      <w:proofErr w:type="spellStart"/>
      <w:r w:rsidRPr="2DAEEFE0">
        <w:rPr>
          <w:rFonts w:eastAsia="Times New Roman"/>
        </w:rPr>
        <w:t>välissuhtlemisseaduse</w:t>
      </w:r>
      <w:proofErr w:type="spellEnd"/>
      <w:r w:rsidRPr="2DAEEFE0">
        <w:rPr>
          <w:rFonts w:eastAsia="Times New Roman"/>
        </w:rPr>
        <w:t xml:space="preserve"> § 25 kohaselt </w:t>
      </w:r>
      <w:proofErr w:type="spellStart"/>
      <w:r w:rsidRPr="2DAEEFE0">
        <w:rPr>
          <w:rFonts w:eastAsia="Times New Roman"/>
        </w:rPr>
        <w:t>välislepingu</w:t>
      </w:r>
      <w:proofErr w:type="spellEnd"/>
      <w:r w:rsidRPr="2DAEEFE0">
        <w:rPr>
          <w:rFonts w:eastAsia="Times New Roman"/>
        </w:rPr>
        <w:t xml:space="preserve"> muutmisena, mille heakskiitmine, sõltuvalt sisust, nõuab kas Vabariigi Valitsuse või ministri määruse kehtestamist, misläbi see avaldatakse Riigi Teatajas ja saab järgimiseks kohustuslikuks. </w:t>
      </w:r>
    </w:p>
    <w:p w14:paraId="60CCC412" w14:textId="77777777" w:rsidR="005D0ADB" w:rsidRDefault="005D0ADB" w:rsidP="005D0ADB">
      <w:pPr>
        <w:jc w:val="both"/>
        <w:rPr>
          <w:rFonts w:eastAsia="Times New Roman"/>
        </w:rPr>
      </w:pPr>
    </w:p>
    <w:p w14:paraId="2A8AD50F" w14:textId="77777777" w:rsidR="005D0ADB" w:rsidRDefault="005D0ADB" w:rsidP="005D0ADB">
      <w:pPr>
        <w:jc w:val="both"/>
        <w:rPr>
          <w:rFonts w:eastAsia="Times New Roman"/>
        </w:rPr>
      </w:pPr>
      <w:r w:rsidRPr="2DAEEFE0">
        <w:rPr>
          <w:rFonts w:eastAsia="Times New Roman"/>
        </w:rPr>
        <w:t>LKS § 70</w:t>
      </w:r>
      <w:r w:rsidRPr="2DAEEFE0">
        <w:rPr>
          <w:rFonts w:eastAsia="Times New Roman"/>
          <w:vertAlign w:val="superscript"/>
        </w:rPr>
        <w:t>2</w:t>
      </w:r>
      <w:r w:rsidRPr="2DAEEFE0">
        <w:rPr>
          <w:rFonts w:eastAsia="Times New Roman"/>
        </w:rPr>
        <w:t xml:space="preserve"> lõike 1 kohaselt teeb riiklikku järelevalvet LKS-</w:t>
      </w:r>
      <w:proofErr w:type="spellStart"/>
      <w:r w:rsidRPr="2DAEEFE0">
        <w:rPr>
          <w:rFonts w:eastAsia="Times New Roman"/>
        </w:rPr>
        <w:t>is</w:t>
      </w:r>
      <w:proofErr w:type="spellEnd"/>
      <w:r w:rsidRPr="2DAEEFE0">
        <w:rPr>
          <w:rFonts w:eastAsia="Times New Roman"/>
        </w:rPr>
        <w:t xml:space="preserve"> sätestatud nõuete täitmise üle Keskkonnaamet. Järelevalvekohustus laieneb Keskkonnaametile seega ka piirkonnapõhiste majandamisvahendite nõuete täitmise üle, mis võib eeldada kulukamaid ja aeganõudvamaid menetlustoiminguid sõltuvalt tegevuse asukoha tingimustest ja kaugusest Eestist. </w:t>
      </w:r>
    </w:p>
    <w:p w14:paraId="2B1C7738" w14:textId="77777777" w:rsidR="005D0ADB" w:rsidRDefault="005D0ADB" w:rsidP="005D0ADB">
      <w:pPr>
        <w:pStyle w:val="Default"/>
        <w:rPr>
          <w:rFonts w:ascii="Times New Roman" w:eastAsia="Times New Roman" w:hAnsi="Times New Roman" w:cs="Times New Roman"/>
          <w:noProof/>
        </w:rPr>
      </w:pPr>
    </w:p>
    <w:p w14:paraId="7E165FDB" w14:textId="3286E4BC" w:rsidR="005D0ADB" w:rsidRPr="00C04B2D" w:rsidRDefault="005D0ADB" w:rsidP="005D0ADB">
      <w:pPr>
        <w:pStyle w:val="Default"/>
        <w:jc w:val="both"/>
        <w:rPr>
          <w:rFonts w:ascii="Times New Roman" w:eastAsia="Times New Roman" w:hAnsi="Times New Roman" w:cs="Times New Roman"/>
          <w:noProof/>
        </w:rPr>
      </w:pPr>
      <w:r>
        <w:rPr>
          <w:rFonts w:ascii="Times New Roman" w:eastAsia="Times New Roman" w:hAnsi="Times New Roman" w:cs="Times New Roman"/>
          <w:b/>
          <w:bCs/>
          <w:noProof/>
        </w:rPr>
        <w:t xml:space="preserve">Punktiga 2 </w:t>
      </w:r>
      <w:r>
        <w:rPr>
          <w:rFonts w:ascii="Times New Roman" w:eastAsia="Times New Roman" w:hAnsi="Times New Roman" w:cs="Times New Roman"/>
          <w:noProof/>
        </w:rPr>
        <w:t>täiendatakse</w:t>
      </w:r>
      <w:r w:rsidRPr="7AD2029C">
        <w:rPr>
          <w:rFonts w:ascii="Times New Roman" w:eastAsia="Times New Roman" w:hAnsi="Times New Roman" w:cs="Times New Roman"/>
          <w:b/>
          <w:bCs/>
          <w:noProof/>
        </w:rPr>
        <w:t xml:space="preserve"> </w:t>
      </w:r>
      <w:r w:rsidRPr="7AD2029C">
        <w:rPr>
          <w:rFonts w:ascii="Times New Roman" w:eastAsia="Times New Roman" w:hAnsi="Times New Roman" w:cs="Times New Roman"/>
          <w:noProof/>
        </w:rPr>
        <w:t>seadust §-ga 7</w:t>
      </w:r>
      <w:r w:rsidR="00D12580">
        <w:rPr>
          <w:rFonts w:ascii="Times New Roman" w:eastAsia="Times New Roman" w:hAnsi="Times New Roman" w:cs="Times New Roman"/>
          <w:noProof/>
        </w:rPr>
        <w:t>4</w:t>
      </w:r>
      <w:r w:rsidR="00D12580">
        <w:rPr>
          <w:rFonts w:ascii="Times New Roman" w:eastAsia="Times New Roman" w:hAnsi="Times New Roman" w:cs="Times New Roman"/>
          <w:noProof/>
          <w:vertAlign w:val="superscript"/>
        </w:rPr>
        <w:t>7</w:t>
      </w:r>
      <w:r>
        <w:rPr>
          <w:rFonts w:ascii="Times New Roman" w:eastAsia="Times New Roman" w:hAnsi="Times New Roman" w:cs="Times New Roman"/>
          <w:noProof/>
        </w:rPr>
        <w:t xml:space="preserve">, mis </w:t>
      </w:r>
      <w:r w:rsidRPr="00C04B2D">
        <w:rPr>
          <w:rFonts w:ascii="Times New Roman" w:eastAsia="Times New Roman" w:hAnsi="Times New Roman" w:cs="Times New Roman"/>
          <w:noProof/>
        </w:rPr>
        <w:t xml:space="preserve">kehtestab rahatrahvi piirkonnapõhise majandamisvahendi </w:t>
      </w:r>
      <w:r>
        <w:rPr>
          <w:rFonts w:ascii="Times New Roman" w:eastAsia="Times New Roman" w:hAnsi="Times New Roman" w:cs="Times New Roman"/>
          <w:noProof/>
        </w:rPr>
        <w:t>kehtestanud õigusaktis</w:t>
      </w:r>
      <w:r w:rsidRPr="00C04B2D">
        <w:rPr>
          <w:rFonts w:ascii="Times New Roman" w:eastAsia="Times New Roman" w:hAnsi="Times New Roman" w:cs="Times New Roman"/>
          <w:noProof/>
        </w:rPr>
        <w:t xml:space="preserve"> sätestatud tingimuste rikkumise korral. Vastutuse koosseis on vajalik, et riigil oleks võimalik sekkuda, kui ilmneb, et tingimusi on rikutud. Muuhulgas on vastutuse kehtestamine preventiivse eesmärgiga kujundamaks üldist hoiakut, et selline tegevus on keelatud.</w:t>
      </w:r>
    </w:p>
    <w:p w14:paraId="3B683D75" w14:textId="77777777" w:rsidR="005D0ADB" w:rsidRPr="00C04B2D" w:rsidRDefault="005D0ADB" w:rsidP="005D0ADB">
      <w:pPr>
        <w:pStyle w:val="Default"/>
        <w:rPr>
          <w:rFonts w:ascii="Times New Roman" w:eastAsia="Times New Roman" w:hAnsi="Times New Roman" w:cs="Times New Roman"/>
          <w:noProof/>
        </w:rPr>
      </w:pPr>
    </w:p>
    <w:p w14:paraId="290A96BC" w14:textId="77777777" w:rsidR="005D0ADB" w:rsidRPr="00C04B2D" w:rsidRDefault="005D0ADB" w:rsidP="005D0ADB">
      <w:pPr>
        <w:pStyle w:val="Default"/>
        <w:jc w:val="both"/>
        <w:rPr>
          <w:rFonts w:ascii="Times New Roman" w:eastAsia="Times New Roman" w:hAnsi="Times New Roman" w:cs="Times New Roman"/>
          <w:noProof/>
        </w:rPr>
      </w:pPr>
      <w:r w:rsidRPr="00C04B2D">
        <w:rPr>
          <w:rFonts w:ascii="Times New Roman" w:eastAsia="Times New Roman" w:hAnsi="Times New Roman" w:cs="Times New Roman"/>
          <w:noProof/>
        </w:rPr>
        <w:t>Hetkel on LKS §-s 77 sätestatud vastutus kaitstava loodusobjekti kaitsenõuete rikkumise eest, mille puhul füüsilisele isikule on ette nähtud rahatrahv kuni 300 trahviühiku suuruses summas või arest ning juriidilise isiku puhul rahatrahv kuni 3200 eurot.</w:t>
      </w:r>
    </w:p>
    <w:p w14:paraId="16456CFC" w14:textId="77777777" w:rsidR="005D0ADB" w:rsidRPr="00C04B2D" w:rsidRDefault="005D0ADB" w:rsidP="005D0ADB">
      <w:pPr>
        <w:pStyle w:val="Default"/>
        <w:rPr>
          <w:rFonts w:ascii="Times New Roman" w:eastAsia="Times New Roman" w:hAnsi="Times New Roman" w:cs="Times New Roman"/>
          <w:noProof/>
        </w:rPr>
      </w:pPr>
    </w:p>
    <w:p w14:paraId="0072CC5A" w14:textId="77777777" w:rsidR="005D0ADB" w:rsidRDefault="005D0ADB" w:rsidP="005D0ADB">
      <w:pPr>
        <w:pStyle w:val="Default"/>
        <w:jc w:val="both"/>
        <w:rPr>
          <w:rFonts w:ascii="Times New Roman" w:eastAsia="Times New Roman" w:hAnsi="Times New Roman" w:cs="Times New Roman"/>
          <w:noProof/>
        </w:rPr>
      </w:pPr>
      <w:r w:rsidRPr="00F302D2">
        <w:rPr>
          <w:rFonts w:ascii="Times New Roman" w:eastAsia="Times New Roman" w:hAnsi="Times New Roman" w:cs="Times New Roman"/>
          <w:noProof/>
        </w:rPr>
        <w:lastRenderedPageBreak/>
        <w:t xml:space="preserve">Tuleb arvestada, et piirkonnapõhise majandamisvahendi, sealhulgas merekaitseala kehtestamine BBNJ kokkuleppe alusel on põhjalik ja mitmeetapiline protsess. Sellise meetme vastuvõtmine eeldab kokkuleppe osaliste laiapõhjalist toetust, kuna otsus tehakse üldjuhul konsensuse alusel või selle puudumisel kvalifitseeritud häälteenamusega. Seetõttu väljendavad piirkonnapõhised majandamisvahendid rahvusvahelise üldsuse ühist tahet tagada </w:t>
      </w:r>
      <w:r>
        <w:rPr>
          <w:rFonts w:ascii="Times New Roman" w:eastAsia="Times New Roman" w:hAnsi="Times New Roman" w:cs="Times New Roman"/>
          <w:noProof/>
        </w:rPr>
        <w:t>riigi jurisdiktsiooni alt välja jäävate</w:t>
      </w:r>
      <w:r w:rsidRPr="00F302D2">
        <w:rPr>
          <w:rFonts w:ascii="Times New Roman" w:eastAsia="Times New Roman" w:hAnsi="Times New Roman" w:cs="Times New Roman"/>
          <w:noProof/>
        </w:rPr>
        <w:t xml:space="preserve"> merealade kaitse ja kestlik kasutamine.</w:t>
      </w:r>
    </w:p>
    <w:p w14:paraId="4F165324" w14:textId="77777777" w:rsidR="005D0ADB" w:rsidRPr="00F302D2" w:rsidRDefault="005D0ADB" w:rsidP="005D0ADB">
      <w:pPr>
        <w:pStyle w:val="Default"/>
        <w:jc w:val="both"/>
        <w:rPr>
          <w:rFonts w:ascii="Times New Roman" w:eastAsia="Times New Roman" w:hAnsi="Times New Roman" w:cs="Times New Roman"/>
          <w:noProof/>
        </w:rPr>
      </w:pPr>
    </w:p>
    <w:p w14:paraId="268059A2" w14:textId="77777777" w:rsidR="005D0ADB" w:rsidRDefault="005D0ADB" w:rsidP="005D0ADB">
      <w:pPr>
        <w:pStyle w:val="Default"/>
        <w:jc w:val="both"/>
        <w:rPr>
          <w:rFonts w:ascii="Times New Roman" w:eastAsia="Times New Roman" w:hAnsi="Times New Roman" w:cs="Times New Roman"/>
          <w:noProof/>
        </w:rPr>
      </w:pPr>
      <w:r w:rsidRPr="00F302D2">
        <w:rPr>
          <w:rFonts w:ascii="Times New Roman" w:eastAsia="Times New Roman" w:hAnsi="Times New Roman" w:cs="Times New Roman"/>
          <w:noProof/>
        </w:rPr>
        <w:t xml:space="preserve">Arvestades, et avameri ja selle elurikkus kujutavad endast ÜRO mereõiguse konventsiooni kohaselt inimkonna ühist hüve, on oluline tagada nendel aladel kehtestatud kaitse- ja majandamismeetmete tegelik järgimine. Õigusvastane tegevus võib kahjustada merekeskkonda ning vähendada rahvusvaheliselt kokku lepitud kaitsemeetmete tõhusust. Seetõttu on põhjendatud </w:t>
      </w:r>
      <w:r>
        <w:rPr>
          <w:rFonts w:ascii="Times New Roman" w:eastAsia="Times New Roman" w:hAnsi="Times New Roman" w:cs="Times New Roman"/>
          <w:noProof/>
        </w:rPr>
        <w:t>käsitleda LKSis</w:t>
      </w:r>
      <w:r w:rsidRPr="00F302D2">
        <w:rPr>
          <w:rFonts w:ascii="Times New Roman" w:eastAsia="Times New Roman" w:hAnsi="Times New Roman" w:cs="Times New Roman"/>
          <w:noProof/>
        </w:rPr>
        <w:t xml:space="preserve"> piirkonnapõhise majandamisvahendi tingimuste rikkumi</w:t>
      </w:r>
      <w:r>
        <w:rPr>
          <w:rFonts w:ascii="Times New Roman" w:eastAsia="Times New Roman" w:hAnsi="Times New Roman" w:cs="Times New Roman"/>
          <w:noProof/>
        </w:rPr>
        <w:t>st</w:t>
      </w:r>
      <w:r w:rsidRPr="00F302D2">
        <w:rPr>
          <w:rFonts w:ascii="Times New Roman" w:eastAsia="Times New Roman" w:hAnsi="Times New Roman" w:cs="Times New Roman"/>
          <w:noProof/>
        </w:rPr>
        <w:t xml:space="preserve"> </w:t>
      </w:r>
      <w:r>
        <w:rPr>
          <w:rFonts w:ascii="Times New Roman" w:eastAsia="Times New Roman" w:hAnsi="Times New Roman" w:cs="Times New Roman"/>
          <w:noProof/>
        </w:rPr>
        <w:t>väärteona ja näha ette mõjus rahatrahv</w:t>
      </w:r>
      <w:r w:rsidRPr="00F302D2">
        <w:rPr>
          <w:rFonts w:ascii="Times New Roman" w:eastAsia="Times New Roman" w:hAnsi="Times New Roman" w:cs="Times New Roman"/>
          <w:noProof/>
        </w:rPr>
        <w:t>. Sanktsiooni eesmärk on nii rikkumiste ennetamine kui ka riigile tõhusa järelevalve- ja sekkumisvõimaluse tagamine olukorras, kus kehtestatud nõudeid ei järgita.</w:t>
      </w:r>
      <w:r>
        <w:rPr>
          <w:rFonts w:ascii="Times New Roman" w:eastAsia="Times New Roman" w:hAnsi="Times New Roman" w:cs="Times New Roman"/>
          <w:noProof/>
        </w:rPr>
        <w:t xml:space="preserve"> </w:t>
      </w:r>
      <w:r w:rsidRPr="00C04B2D">
        <w:rPr>
          <w:rFonts w:ascii="Times New Roman" w:eastAsia="Times New Roman" w:hAnsi="Times New Roman" w:cs="Times New Roman"/>
          <w:noProof/>
        </w:rPr>
        <w:t>Kui keskkonnakahju on tekitatud, kohaldatakse keskkonnavastutuse seadust, mis reguleerib keskkonnale tekitatava kahju vältimist ja heastamist, lähtudes põhimõttest, et saastaja maksab.</w:t>
      </w:r>
    </w:p>
    <w:p w14:paraId="45060A39" w14:textId="77777777" w:rsidR="00D12580" w:rsidRDefault="00D12580" w:rsidP="005D0ADB">
      <w:pPr>
        <w:pStyle w:val="Default"/>
        <w:jc w:val="both"/>
        <w:rPr>
          <w:rFonts w:ascii="Times New Roman" w:eastAsia="Times New Roman" w:hAnsi="Times New Roman" w:cs="Times New Roman"/>
          <w:noProof/>
        </w:rPr>
      </w:pPr>
    </w:p>
    <w:p w14:paraId="3EC45B01" w14:textId="77777777" w:rsidR="00D12580" w:rsidRDefault="00D12580" w:rsidP="00D12580">
      <w:pPr>
        <w:pStyle w:val="Default"/>
        <w:jc w:val="both"/>
        <w:rPr>
          <w:rFonts w:ascii="Times New Roman" w:eastAsia="Times New Roman" w:hAnsi="Times New Roman" w:cs="Times New Roman"/>
          <w:noProof/>
        </w:rPr>
      </w:pPr>
      <w:r>
        <w:rPr>
          <w:rFonts w:ascii="Times New Roman" w:eastAsia="Times New Roman" w:hAnsi="Times New Roman" w:cs="Times New Roman"/>
          <w:b/>
          <w:bCs/>
          <w:noProof/>
        </w:rPr>
        <w:t>Punktiga 3</w:t>
      </w:r>
      <w:r>
        <w:rPr>
          <w:rFonts w:ascii="Times New Roman" w:eastAsia="Times New Roman" w:hAnsi="Times New Roman" w:cs="Times New Roman"/>
          <w:noProof/>
        </w:rPr>
        <w:t xml:space="preserve"> määratakse eelnõu punktis kaks kirjeldatud väärteo kohtuväliseks menetlejaks Keskkonnaamet. Keskkonnaamet on juba täna enamiku LKSis kehtestatud väärteokoosseisude kohtuväliseks menetlejaks ning arvestades Keskkonnaameti pädevust ja kogemust keskkonnaalaste väärtegude menetlemisel, on otstarbekas määrata Keskkonnaametile ülesandeks ka piirkonnapõhise majandamisvahendi rikkumist puudutava väärteo menetlemine. S</w:t>
      </w:r>
      <w:r w:rsidRPr="003C63E2">
        <w:rPr>
          <w:rFonts w:ascii="Times New Roman" w:eastAsia="Times New Roman" w:hAnsi="Times New Roman" w:cs="Times New Roman"/>
          <w:noProof/>
        </w:rPr>
        <w:t>ama asutuse määramine nii järelevalve teostajaks kui ka väärteo kohtuväliseks menetlejaks tagab õigusrikkumiste tõhusa avastamise, ühtse haldus- ja menetluspraktika ning võimaldab kasutada olemasolevat erialast kompetentsi ja ressursse.</w:t>
      </w:r>
    </w:p>
    <w:p w14:paraId="0DE40CF5" w14:textId="77777777" w:rsidR="00D12580" w:rsidRDefault="00D12580" w:rsidP="00D12580">
      <w:pPr>
        <w:pStyle w:val="Default"/>
        <w:jc w:val="both"/>
        <w:rPr>
          <w:rFonts w:ascii="Times New Roman" w:eastAsia="Times New Roman" w:hAnsi="Times New Roman" w:cs="Times New Roman"/>
          <w:noProof/>
        </w:rPr>
      </w:pPr>
    </w:p>
    <w:p w14:paraId="00D1D372" w14:textId="77777777" w:rsidR="00D12580" w:rsidRPr="005A2F60" w:rsidRDefault="00D12580" w:rsidP="00D12580">
      <w:pPr>
        <w:pStyle w:val="Default"/>
        <w:jc w:val="both"/>
        <w:rPr>
          <w:rFonts w:eastAsia="Times New Roman"/>
          <w:noProof/>
        </w:rPr>
      </w:pPr>
      <w:r>
        <w:rPr>
          <w:rFonts w:ascii="Times New Roman" w:eastAsia="Times New Roman" w:hAnsi="Times New Roman" w:cs="Times New Roman"/>
          <w:b/>
          <w:bCs/>
          <w:noProof/>
        </w:rPr>
        <w:t xml:space="preserve">Punkti 4 </w:t>
      </w:r>
      <w:r>
        <w:rPr>
          <w:rFonts w:ascii="Times New Roman" w:eastAsia="Times New Roman" w:hAnsi="Times New Roman" w:cs="Times New Roman"/>
          <w:noProof/>
        </w:rPr>
        <w:t xml:space="preserve">kohaselt saab Keskkonnaamet endale eelnõu punktis 3 nimetatud muudatusega seonduvalt ka konfiskeerimisõiguse. </w:t>
      </w:r>
      <w:r w:rsidRPr="005A2F60">
        <w:rPr>
          <w:rFonts w:eastAsia="Times New Roman"/>
          <w:noProof/>
        </w:rPr>
        <w:t xml:space="preserve">Kuna Keskkonnaamet määratakse piirkonnapõhise majandamisvahendi nõuete rikkumist käsitleva väärteo kohtuväliseks menetlejaks, on põhjendatud anda ametile ka õigus kohaldada </w:t>
      </w:r>
      <w:r>
        <w:rPr>
          <w:rFonts w:eastAsia="Times New Roman"/>
          <w:noProof/>
        </w:rPr>
        <w:t>karistusseadustikus</w:t>
      </w:r>
      <w:r w:rsidRPr="005A2F60">
        <w:rPr>
          <w:rFonts w:eastAsia="Times New Roman"/>
          <w:noProof/>
        </w:rPr>
        <w:t xml:space="preserve"> ette nähtud konfiskeerimist. Sellega tagatakse, et kohtuvälisel menetlejal on väärteomenetluse läbiviimiseks ja menetlusotsuse tegemiseks vajalikud menetluslikud volitused ning puudub vajadus kaasata üksnes konfiskeerimise küsimuse lahendamiseks tei</w:t>
      </w:r>
      <w:r>
        <w:rPr>
          <w:rFonts w:eastAsia="Times New Roman"/>
          <w:noProof/>
        </w:rPr>
        <w:t>st</w:t>
      </w:r>
      <w:r w:rsidRPr="005A2F60">
        <w:rPr>
          <w:rFonts w:eastAsia="Times New Roman"/>
          <w:noProof/>
        </w:rPr>
        <w:t xml:space="preserve"> pädev</w:t>
      </w:r>
      <w:r>
        <w:rPr>
          <w:rFonts w:eastAsia="Times New Roman"/>
          <w:noProof/>
        </w:rPr>
        <w:t>at</w:t>
      </w:r>
      <w:r w:rsidRPr="005A2F60">
        <w:rPr>
          <w:rFonts w:eastAsia="Times New Roman"/>
          <w:noProof/>
        </w:rPr>
        <w:t xml:space="preserve"> asutus</w:t>
      </w:r>
      <w:r>
        <w:rPr>
          <w:rFonts w:eastAsia="Times New Roman"/>
          <w:noProof/>
        </w:rPr>
        <w:t>t</w:t>
      </w:r>
      <w:r w:rsidRPr="005A2F60">
        <w:rPr>
          <w:rFonts w:eastAsia="Times New Roman"/>
          <w:noProof/>
        </w:rPr>
        <w:t>.</w:t>
      </w:r>
      <w:r>
        <w:rPr>
          <w:rFonts w:eastAsia="Times New Roman"/>
          <w:noProof/>
        </w:rPr>
        <w:t xml:space="preserve"> </w:t>
      </w:r>
      <w:r w:rsidRPr="005A2F60">
        <w:rPr>
          <w:rFonts w:eastAsia="Times New Roman"/>
          <w:noProof/>
        </w:rPr>
        <w:t xml:space="preserve">Muudatus on kooskõlas kehtiva regulatsiooni ülesehitusega, mille kohaselt on Keskkonnaametil analoogne pädevus ka teiste </w:t>
      </w:r>
      <w:r>
        <w:rPr>
          <w:rFonts w:eastAsia="Times New Roman"/>
          <w:noProof/>
        </w:rPr>
        <w:t>LKSis</w:t>
      </w:r>
      <w:r w:rsidRPr="005A2F60">
        <w:rPr>
          <w:rFonts w:eastAsia="Times New Roman"/>
          <w:noProof/>
        </w:rPr>
        <w:t xml:space="preserve"> sätestatud väärtegude menetlemisel.</w:t>
      </w:r>
    </w:p>
    <w:p w14:paraId="045B4343" w14:textId="77777777" w:rsidR="00D54F29" w:rsidRDefault="00D54F29" w:rsidP="2DAEEFE0">
      <w:pPr>
        <w:jc w:val="both"/>
        <w:rPr>
          <w:rFonts w:eastAsia="Times New Roman"/>
          <w:b/>
          <w:bCs/>
        </w:rPr>
      </w:pPr>
    </w:p>
    <w:p w14:paraId="32F01E83" w14:textId="52899D10" w:rsidR="00BC163C" w:rsidRDefault="00BC163C" w:rsidP="2DAEEFE0">
      <w:pPr>
        <w:jc w:val="both"/>
        <w:rPr>
          <w:rFonts w:eastAsia="Times New Roman"/>
          <w:b/>
          <w:bCs/>
        </w:rPr>
      </w:pPr>
      <w:r w:rsidRPr="2DAEEFE0">
        <w:rPr>
          <w:rFonts w:eastAsia="Times New Roman"/>
          <w:b/>
          <w:bCs/>
        </w:rPr>
        <w:t>II Keskkonnamõju hindamise ja keskkonnajuhtimissüsteemi seaduse muutmine</w:t>
      </w:r>
    </w:p>
    <w:p w14:paraId="6CF6A05B" w14:textId="77777777" w:rsidR="00BC163C" w:rsidRDefault="00BC163C" w:rsidP="2DAEEFE0">
      <w:pPr>
        <w:jc w:val="both"/>
        <w:rPr>
          <w:rFonts w:eastAsia="Times New Roman"/>
          <w:b/>
          <w:bCs/>
        </w:rPr>
      </w:pPr>
    </w:p>
    <w:p w14:paraId="33F146EF" w14:textId="77777777" w:rsidR="007203DB" w:rsidRDefault="007203DB" w:rsidP="007203DB">
      <w:pPr>
        <w:jc w:val="both"/>
        <w:rPr>
          <w:rFonts w:eastAsia="Times New Roman"/>
        </w:rPr>
      </w:pPr>
      <w:r w:rsidRPr="2DAEEFE0">
        <w:rPr>
          <w:rFonts w:eastAsia="Times New Roman"/>
          <w:b/>
          <w:bCs/>
        </w:rPr>
        <w:t xml:space="preserve">Eelnõu §-ga 2 </w:t>
      </w:r>
      <w:r w:rsidRPr="2DAEEFE0">
        <w:rPr>
          <w:rFonts w:eastAsia="Times New Roman"/>
        </w:rPr>
        <w:t xml:space="preserve">muudetakse keskkonnamõju hindamise ja keskkonnajuhtimissüsteemi seadust. Paragrahv 2 koosneb </w:t>
      </w:r>
      <w:r>
        <w:rPr>
          <w:rFonts w:eastAsia="Times New Roman"/>
        </w:rPr>
        <w:t>9</w:t>
      </w:r>
      <w:r w:rsidRPr="2DAEEFE0">
        <w:rPr>
          <w:rFonts w:eastAsia="Times New Roman"/>
        </w:rPr>
        <w:t xml:space="preserve"> punktist. </w:t>
      </w:r>
    </w:p>
    <w:p w14:paraId="4A3B0A94" w14:textId="77777777" w:rsidR="007203DB" w:rsidRDefault="007203DB" w:rsidP="007203DB">
      <w:pPr>
        <w:jc w:val="both"/>
        <w:rPr>
          <w:rFonts w:eastAsia="Times New Roman"/>
        </w:rPr>
      </w:pPr>
    </w:p>
    <w:p w14:paraId="56119BBE" w14:textId="77777777" w:rsidR="007203DB" w:rsidRDefault="007203DB" w:rsidP="007203DB">
      <w:pPr>
        <w:jc w:val="both"/>
        <w:rPr>
          <w:rFonts w:eastAsia="Times New Roman"/>
        </w:rPr>
      </w:pPr>
      <w:r w:rsidRPr="22E515A5">
        <w:rPr>
          <w:rFonts w:eastAsia="Times New Roman"/>
        </w:rPr>
        <w:t xml:space="preserve">BBNJ kokkuleppe IV osa käsitleb keskkonnamõju hindamist. </w:t>
      </w:r>
      <w:r>
        <w:rPr>
          <w:rFonts w:eastAsia="Times New Roman"/>
        </w:rPr>
        <w:t xml:space="preserve">BBNJ kokkuleppe artikli 28 lõike 1 kohaselt tagavad osalised, et nende jurisdiktsiooni või kontrolli alla kuuluva, riigi jurisdiktsiooni alt välja jäävatel merealadel toimuva kavandatud tegevuse võimalikku mõju merekeskkonnale hinnatakse enne selliseks tegevuseks loa andmist vastavalt IV osas sätestatule. </w:t>
      </w:r>
    </w:p>
    <w:p w14:paraId="7C90A8E7" w14:textId="77777777" w:rsidR="007203DB" w:rsidRDefault="007203DB" w:rsidP="007203DB">
      <w:pPr>
        <w:jc w:val="both"/>
        <w:rPr>
          <w:rFonts w:eastAsia="Times New Roman"/>
        </w:rPr>
      </w:pPr>
    </w:p>
    <w:p w14:paraId="54ACA0CD" w14:textId="77777777" w:rsidR="007203DB" w:rsidRDefault="007203DB" w:rsidP="007203DB">
      <w:pPr>
        <w:jc w:val="both"/>
        <w:rPr>
          <w:rFonts w:eastAsia="Times New Roman"/>
        </w:rPr>
      </w:pPr>
      <w:r w:rsidRPr="22E515A5">
        <w:rPr>
          <w:rFonts w:eastAsia="Times New Roman"/>
        </w:rPr>
        <w:t>Kokkuleppe</w:t>
      </w:r>
      <w:r>
        <w:rPr>
          <w:rFonts w:eastAsia="Times New Roman"/>
        </w:rPr>
        <w:t xml:space="preserve"> IV osa</w:t>
      </w:r>
      <w:r w:rsidRPr="22E515A5">
        <w:rPr>
          <w:rFonts w:eastAsia="Times New Roman"/>
        </w:rPr>
        <w:t xml:space="preserve">s sätestatud kord keskkonnamõju hindamiseks erineb mõnevõrra Eestis ja Euroopa Liidus kehtivast korrast. Seda eeskätt näiteks künniste korral, mille alusel otsustatakse, kas teha kokkuleppes kirjeldatud eelhindamine või algatada keskkonnamõju hindamise menetlus. Täiendavat reguleerimist riigisisestes õigusaktides vajab eeskätt erinevate huvirühmade kaasamise, teavitamise ja </w:t>
      </w:r>
      <w:r>
        <w:rPr>
          <w:rFonts w:eastAsia="Times New Roman"/>
        </w:rPr>
        <w:t xml:space="preserve">mõjutatud riikidega </w:t>
      </w:r>
      <w:r w:rsidRPr="22E515A5">
        <w:rPr>
          <w:rFonts w:eastAsia="Times New Roman"/>
        </w:rPr>
        <w:t xml:space="preserve">konsulteerimise kord. </w:t>
      </w:r>
    </w:p>
    <w:p w14:paraId="7DA1AE1D" w14:textId="77777777" w:rsidR="007203DB" w:rsidRDefault="007203DB" w:rsidP="007203DB">
      <w:pPr>
        <w:jc w:val="both"/>
        <w:rPr>
          <w:rFonts w:eastAsia="Times New Roman"/>
        </w:rPr>
      </w:pPr>
    </w:p>
    <w:p w14:paraId="3EA17FFA" w14:textId="77777777" w:rsidR="007203DB" w:rsidRPr="00231A30" w:rsidRDefault="007203DB" w:rsidP="007203DB">
      <w:pPr>
        <w:jc w:val="both"/>
        <w:rPr>
          <w:rFonts w:eastAsia="Times New Roman"/>
        </w:rPr>
      </w:pPr>
      <w:r w:rsidRPr="2DAEEFE0">
        <w:rPr>
          <w:rFonts w:eastAsia="Times New Roman"/>
        </w:rPr>
        <w:t xml:space="preserve">BBNJ kokkuleppe läbirääkimiste käigus olid delegatsioonid seisukohal, et keskkonnamõju hindamine peaks toimuma riigi juhtimisel. Läbipaistvuse edendamiseks on BBNJ kokkuleppe IV osas sätted, mis võimaldavad huvitatud osapoolel registreerida oma seisukohad kavandatud tegevuse mõjude kohta ning </w:t>
      </w:r>
      <w:r>
        <w:rPr>
          <w:rFonts w:eastAsia="Times New Roman"/>
        </w:rPr>
        <w:t xml:space="preserve">BBNJ kokkuleppe alusel moodustataval </w:t>
      </w:r>
      <w:r w:rsidRPr="2DAEEFE0">
        <w:rPr>
          <w:rFonts w:eastAsia="Times New Roman"/>
        </w:rPr>
        <w:t xml:space="preserve">teadus- ja tehnilisel </w:t>
      </w:r>
      <w:proofErr w:type="spellStart"/>
      <w:r w:rsidRPr="2DAEEFE0">
        <w:rPr>
          <w:rFonts w:eastAsia="Times New Roman"/>
        </w:rPr>
        <w:t>kehamil</w:t>
      </w:r>
      <w:proofErr w:type="spellEnd"/>
      <w:r w:rsidRPr="2DAEEFE0">
        <w:rPr>
          <w:rFonts w:eastAsia="Times New Roman"/>
        </w:rPr>
        <w:t xml:space="preserve"> anda mittesiduvaid soovitusi. Siiski oli arusaam, et riik otsustab, kas tema jurisdiktsiooni või kontrolli all oleva tegevusega peaks jätkama.</w:t>
      </w:r>
      <w:r w:rsidRPr="2DAEEFE0">
        <w:rPr>
          <w:rFonts w:eastAsia="Times New Roman"/>
          <w:vertAlign w:val="superscript"/>
        </w:rPr>
        <w:footnoteReference w:id="9"/>
      </w:r>
    </w:p>
    <w:p w14:paraId="54B773F5" w14:textId="77777777" w:rsidR="007203DB" w:rsidRDefault="007203DB" w:rsidP="007203DB">
      <w:pPr>
        <w:jc w:val="both"/>
        <w:rPr>
          <w:rFonts w:eastAsia="Times New Roman"/>
        </w:rPr>
      </w:pPr>
    </w:p>
    <w:p w14:paraId="1CE86B8D" w14:textId="77777777" w:rsidR="007203DB" w:rsidRDefault="007203DB" w:rsidP="007203DB">
      <w:pPr>
        <w:jc w:val="both"/>
        <w:rPr>
          <w:rFonts w:eastAsia="Times New Roman"/>
        </w:rPr>
      </w:pPr>
      <w:r w:rsidRPr="2DAEEFE0">
        <w:rPr>
          <w:rFonts w:eastAsia="Times New Roman"/>
          <w:b/>
          <w:bCs/>
        </w:rPr>
        <w:t xml:space="preserve">Punktiga </w:t>
      </w:r>
      <w:r>
        <w:rPr>
          <w:rFonts w:eastAsia="Times New Roman"/>
          <w:b/>
          <w:bCs/>
        </w:rPr>
        <w:t>1</w:t>
      </w:r>
      <w:r w:rsidRPr="2DAEEFE0">
        <w:rPr>
          <w:rFonts w:eastAsia="Times New Roman"/>
          <w:b/>
          <w:bCs/>
        </w:rPr>
        <w:t xml:space="preserve"> </w:t>
      </w:r>
      <w:r w:rsidRPr="2DAEEFE0">
        <w:rPr>
          <w:rFonts w:eastAsia="Times New Roman"/>
        </w:rPr>
        <w:t xml:space="preserve">täiendatakse </w:t>
      </w:r>
      <w:proofErr w:type="spellStart"/>
      <w:r>
        <w:rPr>
          <w:rFonts w:eastAsia="Times New Roman"/>
        </w:rPr>
        <w:t>KeHJS</w:t>
      </w:r>
      <w:proofErr w:type="spellEnd"/>
      <w:r>
        <w:rPr>
          <w:rFonts w:eastAsia="Times New Roman"/>
        </w:rPr>
        <w:t xml:space="preserve"> </w:t>
      </w:r>
      <w:r w:rsidRPr="2DAEEFE0">
        <w:rPr>
          <w:rFonts w:eastAsia="Times New Roman"/>
        </w:rPr>
        <w:t>§ 3 lõi</w:t>
      </w:r>
      <w:r>
        <w:rPr>
          <w:rFonts w:eastAsia="Times New Roman"/>
        </w:rPr>
        <w:t xml:space="preserve">get 1 punktiga 3. </w:t>
      </w:r>
      <w:r w:rsidRPr="2DAEEFE0">
        <w:rPr>
          <w:rFonts w:eastAsia="Times New Roman"/>
        </w:rPr>
        <w:t>Paragrahvi 3 lõikes 1 on sätestatud</w:t>
      </w:r>
      <w:r>
        <w:rPr>
          <w:rFonts w:eastAsia="Times New Roman"/>
        </w:rPr>
        <w:t xml:space="preserve"> juhud, mil keskkonnamõju hindamine on kohustuslik. Kehtiva § 3 lõike 1 punktide 1 ja 2 kohaselt tuleb </w:t>
      </w:r>
      <w:r w:rsidRPr="2DAEEFE0">
        <w:rPr>
          <w:rFonts w:eastAsia="Times New Roman"/>
        </w:rPr>
        <w:t>keskkonnamõju</w:t>
      </w:r>
      <w:r>
        <w:rPr>
          <w:rFonts w:eastAsia="Times New Roman"/>
        </w:rPr>
        <w:t xml:space="preserve"> hinnata</w:t>
      </w:r>
      <w:r w:rsidRPr="2DAEEFE0">
        <w:rPr>
          <w:rFonts w:eastAsia="Times New Roman"/>
        </w:rPr>
        <w:t>, kui taotletakse tegevusluba või selle muutmist ning tegevusloa taotlemise või muutmise põhjuseks olev kavandatav tegevus toob eeldatavalt kaasa olulise keskkonnamõju; või kavandatakse tegevust, mille korral ei ole objektiivse teabe põhjal välistatud, et sellega võib kaasneda eraldi või koos muude tegevustega eeldatavalt oluline ebasoodne mõju Natura 2000 võrgustiku ala kaitse-eesmärgile, ja mis ei ole otseselt seotud ala kaitsekorraldusega või ei ole selleks otseselt vajalik.</w:t>
      </w:r>
    </w:p>
    <w:p w14:paraId="1B72C921" w14:textId="77777777" w:rsidR="007203DB" w:rsidRDefault="007203DB" w:rsidP="007203DB">
      <w:pPr>
        <w:jc w:val="both"/>
        <w:rPr>
          <w:rFonts w:eastAsia="Times New Roman"/>
        </w:rPr>
      </w:pPr>
    </w:p>
    <w:p w14:paraId="1D9AC6B7" w14:textId="77777777" w:rsidR="007203DB" w:rsidRDefault="007203DB" w:rsidP="007203DB">
      <w:pPr>
        <w:jc w:val="both"/>
        <w:rPr>
          <w:rFonts w:eastAsia="Times New Roman"/>
        </w:rPr>
      </w:pPr>
      <w:r w:rsidRPr="2DAEEFE0">
        <w:rPr>
          <w:rFonts w:eastAsia="Times New Roman"/>
        </w:rPr>
        <w:t xml:space="preserve">BBNJ kokkuleppe artikli 30 lõike 1 </w:t>
      </w:r>
      <w:r>
        <w:rPr>
          <w:rFonts w:eastAsia="Times New Roman"/>
        </w:rPr>
        <w:t xml:space="preserve">punkti b </w:t>
      </w:r>
      <w:r w:rsidRPr="2DAEEFE0">
        <w:rPr>
          <w:rFonts w:eastAsia="Times New Roman"/>
        </w:rPr>
        <w:t xml:space="preserve">kohaselt, kui </w:t>
      </w:r>
      <w:r w:rsidRPr="008E14ED">
        <w:rPr>
          <w:rFonts w:eastAsia="Times New Roman"/>
        </w:rPr>
        <w:t>osalisel on piisavalt alust arvata, et tegevus võib põhjustada merekeskkonna olulist reostust või merekeskkonna olulisi ja kahjulikke muutusi, tehakse keskkonnamõju hindamine</w:t>
      </w:r>
      <w:r w:rsidRPr="2DAEEFE0">
        <w:rPr>
          <w:rFonts w:eastAsia="Times New Roman"/>
        </w:rPr>
        <w:t>.</w:t>
      </w:r>
      <w:r>
        <w:rPr>
          <w:rFonts w:eastAsia="Times New Roman"/>
        </w:rPr>
        <w:t xml:space="preserve"> Seetõttu on eelnõus keskkonnamõju hindamise kohustuslikkuse künnisena ette nähtud sama lävend. </w:t>
      </w:r>
    </w:p>
    <w:p w14:paraId="55C61825" w14:textId="77777777" w:rsidR="007203DB" w:rsidRDefault="007203DB" w:rsidP="007203DB">
      <w:pPr>
        <w:jc w:val="both"/>
        <w:rPr>
          <w:rFonts w:eastAsia="Times New Roman"/>
        </w:rPr>
      </w:pPr>
    </w:p>
    <w:p w14:paraId="2B993017" w14:textId="77777777" w:rsidR="007203DB" w:rsidRPr="0060500A" w:rsidRDefault="007203DB" w:rsidP="007203DB">
      <w:pPr>
        <w:jc w:val="both"/>
        <w:rPr>
          <w:rFonts w:eastAsia="Times New Roman"/>
        </w:rPr>
      </w:pPr>
      <w:r>
        <w:rPr>
          <w:rFonts w:eastAsia="Times New Roman"/>
          <w:b/>
          <w:bCs/>
        </w:rPr>
        <w:t>Punktis 2</w:t>
      </w:r>
      <w:r>
        <w:rPr>
          <w:rFonts w:eastAsia="Times New Roman"/>
        </w:rPr>
        <w:t xml:space="preserve"> defineeritakse õigusselguse huvides „riigi jurisdiktsiooni alt välja jäävate merealade“ mõiste, mille all peetakse silmas </w:t>
      </w:r>
      <w:bookmarkStart w:id="1" w:name="_Hlk216343453"/>
      <w:r w:rsidRPr="00635CAE">
        <w:rPr>
          <w:rFonts w:eastAsia="Times New Roman"/>
          <w:noProof/>
        </w:rPr>
        <w:t>avamer</w:t>
      </w:r>
      <w:r>
        <w:rPr>
          <w:rFonts w:eastAsia="Times New Roman"/>
          <w:noProof/>
        </w:rPr>
        <w:t>d</w:t>
      </w:r>
      <w:r w:rsidRPr="00635CAE">
        <w:rPr>
          <w:rFonts w:eastAsia="Times New Roman"/>
          <w:noProof/>
        </w:rPr>
        <w:t xml:space="preserve"> ja süvamerepõh</w:t>
      </w:r>
      <w:r>
        <w:rPr>
          <w:rFonts w:eastAsia="Times New Roman"/>
          <w:noProof/>
        </w:rPr>
        <w:t>ja</w:t>
      </w:r>
      <w:r w:rsidRPr="00635CAE">
        <w:rPr>
          <w:rFonts w:eastAsia="Times New Roman"/>
          <w:noProof/>
        </w:rPr>
        <w:t xml:space="preserve"> Ühinenud Rahvaste Organisatsiooni mereõiguse konventsiooni tähenduses</w:t>
      </w:r>
      <w:bookmarkEnd w:id="1"/>
      <w:r>
        <w:rPr>
          <w:rFonts w:eastAsia="Times New Roman"/>
          <w:noProof/>
        </w:rPr>
        <w:t>.</w:t>
      </w:r>
    </w:p>
    <w:p w14:paraId="2ED6A45E" w14:textId="77777777" w:rsidR="007203DB" w:rsidRDefault="007203DB" w:rsidP="007203DB">
      <w:pPr>
        <w:jc w:val="both"/>
        <w:rPr>
          <w:rFonts w:eastAsia="Times New Roman"/>
          <w:b/>
          <w:bCs/>
        </w:rPr>
      </w:pPr>
    </w:p>
    <w:p w14:paraId="7B6C84F5" w14:textId="77777777" w:rsidR="007203DB" w:rsidRPr="00B86E9D" w:rsidRDefault="007203DB" w:rsidP="007203DB">
      <w:pPr>
        <w:jc w:val="both"/>
        <w:rPr>
          <w:noProof/>
        </w:rPr>
      </w:pPr>
      <w:r w:rsidRPr="22E515A5">
        <w:rPr>
          <w:rFonts w:eastAsia="Times New Roman"/>
          <w:b/>
          <w:bCs/>
        </w:rPr>
        <w:t xml:space="preserve">Punktiga </w:t>
      </w:r>
      <w:r>
        <w:rPr>
          <w:rFonts w:eastAsia="Times New Roman"/>
          <w:b/>
          <w:bCs/>
        </w:rPr>
        <w:t xml:space="preserve">3 </w:t>
      </w:r>
      <w:r>
        <w:rPr>
          <w:rFonts w:eastAsia="Times New Roman"/>
        </w:rPr>
        <w:t xml:space="preserve">täiendatakse </w:t>
      </w:r>
      <w:proofErr w:type="spellStart"/>
      <w:r>
        <w:rPr>
          <w:rFonts w:eastAsia="Times New Roman"/>
        </w:rPr>
        <w:t>KeHJS</w:t>
      </w:r>
      <w:proofErr w:type="spellEnd"/>
      <w:r>
        <w:rPr>
          <w:rFonts w:eastAsia="Times New Roman"/>
        </w:rPr>
        <w:t xml:space="preserve"> §</w:t>
      </w:r>
      <w:r>
        <w:rPr>
          <w:noProof/>
        </w:rPr>
        <w:t xml:space="preserve"> 3 lõikega 2</w:t>
      </w:r>
      <w:r>
        <w:rPr>
          <w:noProof/>
          <w:vertAlign w:val="superscript"/>
        </w:rPr>
        <w:t>1</w:t>
      </w:r>
      <w:r>
        <w:rPr>
          <w:noProof/>
        </w:rPr>
        <w:t xml:space="preserve">. Täiendusega nähakse ette erisus § 3 lõike 1 punktis 3 ette nähtavast kohustuslikust keskkonnamõju hindamisest. BBNJ kokkuleppe artikli 29 lõike 4 kohaselt ei pea keskkonnamõju hindama, kui osaline, kelle </w:t>
      </w:r>
      <w:r w:rsidRPr="00B86E9D">
        <w:rPr>
          <w:noProof/>
        </w:rPr>
        <w:t>jurisdiktsiooni või kontrolli alla kavandatud tegevus kuulub, määrab kindlaks,</w:t>
      </w:r>
      <w:r>
        <w:rPr>
          <w:noProof/>
        </w:rPr>
        <w:t xml:space="preserve"> </w:t>
      </w:r>
      <w:r w:rsidRPr="00B86E9D">
        <w:rPr>
          <w:noProof/>
        </w:rPr>
        <w:t>et kavandatud tegevuse või tegevuse kategooria võimalikku mõju on hinnatud kooskõlas muude asjakohaste õiguslike vahendite või raamistike nõuetega või asjaomaste ülemaailmsete, piirkondlike või valdkondlike kehamite poolt; et</w:t>
      </w:r>
      <w:r>
        <w:rPr>
          <w:noProof/>
        </w:rPr>
        <w:t xml:space="preserve"> </w:t>
      </w:r>
      <w:r w:rsidRPr="00B86E9D">
        <w:rPr>
          <w:noProof/>
        </w:rPr>
        <w:t>kavandatud tegevuse kohta juba tehtud hindamine on samaväärne käesolevas osas nõutud hindamisega ning hindamise tulemusi võetakse arvesse või</w:t>
      </w:r>
      <w:r>
        <w:rPr>
          <w:noProof/>
        </w:rPr>
        <w:t xml:space="preserve"> </w:t>
      </w:r>
      <w:r w:rsidRPr="00B86E9D">
        <w:rPr>
          <w:noProof/>
        </w:rPr>
        <w:t>hindamisest tulenevad asjakohaste õiguslike vahendite või raamistike või asjaomaste ülemaailmsete, piirkondlike või valdkondlike kehamite eeskirjad või standardid on kavandatud selleks, et vältida, leevendada või ohjata võimalikku mõju, mis jääb allapoole keskkonnamõju hindamise künnist, ning neid eeskirju või standardeid on järgitud.</w:t>
      </w:r>
      <w:r>
        <w:rPr>
          <w:noProof/>
        </w:rPr>
        <w:t xml:space="preserve"> </w:t>
      </w:r>
      <w:r w:rsidRPr="003E7E0A">
        <w:rPr>
          <w:noProof/>
        </w:rPr>
        <w:t>Mõte on</w:t>
      </w:r>
      <w:r>
        <w:rPr>
          <w:noProof/>
        </w:rPr>
        <w:t xml:space="preserve"> selles</w:t>
      </w:r>
      <w:r w:rsidRPr="003E7E0A">
        <w:rPr>
          <w:noProof/>
        </w:rPr>
        <w:t xml:space="preserve">, et kui varasema hindamise tulemusel on loodud tegevust reguleerivad normid, mis hoiavad keskkonnamõju allpool </w:t>
      </w:r>
      <w:r>
        <w:rPr>
          <w:noProof/>
        </w:rPr>
        <w:t>kohustusliku keskkonnamõju hindamise</w:t>
      </w:r>
      <w:r w:rsidRPr="003E7E0A">
        <w:rPr>
          <w:noProof/>
        </w:rPr>
        <w:t xml:space="preserve"> läve</w:t>
      </w:r>
      <w:r>
        <w:rPr>
          <w:noProof/>
        </w:rPr>
        <w:t>ndit</w:t>
      </w:r>
      <w:r w:rsidRPr="003E7E0A">
        <w:rPr>
          <w:noProof/>
        </w:rPr>
        <w:t xml:space="preserve">, ning neid norme </w:t>
      </w:r>
      <w:r>
        <w:rPr>
          <w:noProof/>
        </w:rPr>
        <w:t xml:space="preserve">ka </w:t>
      </w:r>
      <w:r w:rsidRPr="003E7E0A">
        <w:rPr>
          <w:noProof/>
        </w:rPr>
        <w:t xml:space="preserve">järgitakse, siis ei ole vaja teha uut </w:t>
      </w:r>
      <w:r>
        <w:rPr>
          <w:noProof/>
        </w:rPr>
        <w:t>keskkonnamõju</w:t>
      </w:r>
      <w:r w:rsidRPr="003E7E0A">
        <w:rPr>
          <w:noProof/>
        </w:rPr>
        <w:t xml:space="preserve"> hindamist.</w:t>
      </w:r>
    </w:p>
    <w:p w14:paraId="0D35B0E7" w14:textId="77777777" w:rsidR="007203DB" w:rsidRPr="00840E36" w:rsidRDefault="007203DB" w:rsidP="007203DB">
      <w:pPr>
        <w:jc w:val="both"/>
        <w:rPr>
          <w:rFonts w:eastAsia="Times New Roman"/>
        </w:rPr>
      </w:pPr>
    </w:p>
    <w:p w14:paraId="5FD0582C" w14:textId="77777777" w:rsidR="007203DB" w:rsidRPr="00ED7F9E" w:rsidRDefault="007203DB" w:rsidP="007203DB">
      <w:pPr>
        <w:jc w:val="both"/>
        <w:rPr>
          <w:rFonts w:eastAsia="Times New Roman"/>
        </w:rPr>
      </w:pPr>
      <w:r>
        <w:rPr>
          <w:rFonts w:eastAsia="Times New Roman"/>
          <w:b/>
          <w:bCs/>
        </w:rPr>
        <w:t>Punktiga 4</w:t>
      </w:r>
      <w:r w:rsidRPr="22E515A5">
        <w:rPr>
          <w:rFonts w:eastAsia="Times New Roman"/>
          <w:b/>
          <w:bCs/>
        </w:rPr>
        <w:t xml:space="preserve"> </w:t>
      </w:r>
      <w:r w:rsidRPr="22E515A5">
        <w:rPr>
          <w:rFonts w:eastAsia="Times New Roman"/>
        </w:rPr>
        <w:t>muudetakse § 3</w:t>
      </w:r>
      <w:r w:rsidRPr="22E515A5">
        <w:rPr>
          <w:rFonts w:eastAsia="Times New Roman"/>
          <w:vertAlign w:val="superscript"/>
        </w:rPr>
        <w:t>2</w:t>
      </w:r>
      <w:r w:rsidRPr="22E515A5">
        <w:rPr>
          <w:rFonts w:eastAsia="Times New Roman"/>
        </w:rPr>
        <w:t xml:space="preserve"> punkti 4. Paragrahv 3</w:t>
      </w:r>
      <w:r w:rsidRPr="22E515A5">
        <w:rPr>
          <w:rFonts w:eastAsia="Times New Roman"/>
          <w:vertAlign w:val="superscript"/>
        </w:rPr>
        <w:t>2</w:t>
      </w:r>
      <w:r w:rsidRPr="22E515A5">
        <w:rPr>
          <w:rFonts w:eastAsia="Times New Roman"/>
        </w:rPr>
        <w:t xml:space="preserve"> sätestab keskkonnamõju hindamise etapid ning punkt 4 </w:t>
      </w:r>
      <w:r>
        <w:rPr>
          <w:rFonts w:eastAsia="Times New Roman"/>
        </w:rPr>
        <w:t>kehtestab</w:t>
      </w:r>
      <w:r w:rsidRPr="22E515A5">
        <w:rPr>
          <w:rFonts w:eastAsia="Times New Roman"/>
        </w:rPr>
        <w:t xml:space="preserve"> ühe etapina keskkonnamõju hindamise programmi ja aruande kohta asjaomastelt asutustelt seisukoha küsimise ning programmi ja aruande avalikustamise, arvestades piiriülese keskkonnamõju hindamise erisusega. Muudatuse kohaselt täiendatakse punkti 4 selliselt, et </w:t>
      </w:r>
      <w:bookmarkStart w:id="2" w:name="_Hlk218692547"/>
      <w:r>
        <w:rPr>
          <w:rFonts w:eastAsia="Times New Roman"/>
        </w:rPr>
        <w:t xml:space="preserve">etapis </w:t>
      </w:r>
      <w:r w:rsidRPr="22E515A5">
        <w:rPr>
          <w:rFonts w:eastAsia="Times New Roman"/>
        </w:rPr>
        <w:t xml:space="preserve">arvestatakse ka </w:t>
      </w:r>
      <w:r>
        <w:rPr>
          <w:rFonts w:eastAsia="Times New Roman"/>
        </w:rPr>
        <w:t>riigi jurisdiktsiooni alt välja jäävatel merealadel</w:t>
      </w:r>
      <w:r w:rsidRPr="22E515A5">
        <w:rPr>
          <w:rFonts w:eastAsia="Times New Roman"/>
        </w:rPr>
        <w:t xml:space="preserve"> keskkonnamõju hindamise erisustega</w:t>
      </w:r>
      <w:bookmarkEnd w:id="2"/>
      <w:r w:rsidRPr="22E515A5">
        <w:rPr>
          <w:rFonts w:eastAsia="Times New Roman"/>
        </w:rPr>
        <w:t>.</w:t>
      </w:r>
      <w:r>
        <w:rPr>
          <w:rFonts w:eastAsia="Times New Roman"/>
        </w:rPr>
        <w:t xml:space="preserve"> Riigi jurisdiktsiooni alt välja jäävatel merealadel keskkonnamõju hindamise erisused on kavandatud </w:t>
      </w:r>
      <w:proofErr w:type="spellStart"/>
      <w:r>
        <w:rPr>
          <w:rFonts w:eastAsia="Times New Roman"/>
        </w:rPr>
        <w:t>KeHJS</w:t>
      </w:r>
      <w:proofErr w:type="spellEnd"/>
      <w:r>
        <w:rPr>
          <w:rFonts w:eastAsia="Times New Roman"/>
        </w:rPr>
        <w:t xml:space="preserve"> §-desse 30</w:t>
      </w:r>
      <w:r>
        <w:rPr>
          <w:rFonts w:eastAsia="Times New Roman"/>
          <w:vertAlign w:val="superscript"/>
        </w:rPr>
        <w:t>1</w:t>
      </w:r>
      <w:r>
        <w:rPr>
          <w:rFonts w:eastAsia="Times New Roman"/>
        </w:rPr>
        <w:t>—30</w:t>
      </w:r>
      <w:r>
        <w:rPr>
          <w:rFonts w:eastAsia="Times New Roman"/>
          <w:vertAlign w:val="superscript"/>
        </w:rPr>
        <w:t>3</w:t>
      </w:r>
      <w:r>
        <w:rPr>
          <w:rFonts w:eastAsia="Times New Roman"/>
        </w:rPr>
        <w:t xml:space="preserve"> (vt punktides 6—8 kirjeldatud muudatusi).</w:t>
      </w:r>
    </w:p>
    <w:p w14:paraId="56D36A0C" w14:textId="77777777" w:rsidR="007203DB" w:rsidRPr="000C04C1" w:rsidRDefault="007203DB" w:rsidP="007203DB">
      <w:pPr>
        <w:jc w:val="both"/>
        <w:rPr>
          <w:rFonts w:eastAsia="Times New Roman"/>
          <w:b/>
          <w:bCs/>
        </w:rPr>
      </w:pPr>
    </w:p>
    <w:p w14:paraId="079834F1" w14:textId="77777777" w:rsidR="007203DB" w:rsidRDefault="007203DB" w:rsidP="007203DB">
      <w:pPr>
        <w:jc w:val="both"/>
        <w:rPr>
          <w:rFonts w:eastAsia="Times New Roman"/>
        </w:rPr>
      </w:pPr>
      <w:r w:rsidRPr="2DAEEFE0">
        <w:rPr>
          <w:rFonts w:eastAsia="Times New Roman"/>
          <w:b/>
          <w:bCs/>
        </w:rPr>
        <w:t xml:space="preserve">Punktiga </w:t>
      </w:r>
      <w:r>
        <w:rPr>
          <w:rFonts w:eastAsia="Times New Roman"/>
          <w:b/>
          <w:bCs/>
        </w:rPr>
        <w:t>5</w:t>
      </w:r>
      <w:r w:rsidRPr="2DAEEFE0">
        <w:rPr>
          <w:rFonts w:eastAsia="Times New Roman"/>
          <w:b/>
          <w:bCs/>
        </w:rPr>
        <w:t xml:space="preserve"> </w:t>
      </w:r>
      <w:r w:rsidRPr="2DAEEFE0">
        <w:rPr>
          <w:rFonts w:eastAsia="Times New Roman"/>
        </w:rPr>
        <w:t>täiendatakse § 6 lõi</w:t>
      </w:r>
      <w:r>
        <w:rPr>
          <w:rFonts w:eastAsia="Times New Roman"/>
        </w:rPr>
        <w:t>g</w:t>
      </w:r>
      <w:r w:rsidRPr="2DAEEFE0">
        <w:rPr>
          <w:rFonts w:eastAsia="Times New Roman"/>
        </w:rPr>
        <w:t>e</w:t>
      </w:r>
      <w:r>
        <w:rPr>
          <w:rFonts w:eastAsia="Times New Roman"/>
        </w:rPr>
        <w:t>t</w:t>
      </w:r>
      <w:r w:rsidRPr="2DAEEFE0">
        <w:rPr>
          <w:rFonts w:eastAsia="Times New Roman"/>
        </w:rPr>
        <w:t xml:space="preserve"> 2 punkti</w:t>
      </w:r>
      <w:r>
        <w:rPr>
          <w:rFonts w:eastAsia="Times New Roman"/>
        </w:rPr>
        <w:t>ga</w:t>
      </w:r>
      <w:r w:rsidRPr="2DAEEFE0">
        <w:rPr>
          <w:rFonts w:eastAsia="Times New Roman"/>
        </w:rPr>
        <w:t xml:space="preserve"> 2</w:t>
      </w:r>
      <w:r>
        <w:rPr>
          <w:rFonts w:eastAsia="Times New Roman"/>
        </w:rPr>
        <w:t>3. BBNJ kokkuleppe artikli 30 lõike 1 punkti a kohaselt, k</w:t>
      </w:r>
      <w:r w:rsidRPr="007466CA">
        <w:rPr>
          <w:rFonts w:eastAsia="Times New Roman"/>
        </w:rPr>
        <w:t>ui kavandatud tegevusel võib olla merekeskkonnale rohkem kui väike või ajutine mõju või kui tegevuse mõju on teadmata või ebaselge, teeb osaline, kelle jurisdiktsiooni või kontrolli alla tegevus kuulub, tegevuse kohta eelhindamise</w:t>
      </w:r>
      <w:r>
        <w:rPr>
          <w:rFonts w:eastAsia="Times New Roman"/>
        </w:rPr>
        <w:t xml:space="preserve">. Seetõttu on eelnõus keskkonnamõju hindamisel eelhinnangu andmise künnisena ette nähtud sama lävend. </w:t>
      </w:r>
      <w:r w:rsidRPr="2DAEEFE0">
        <w:rPr>
          <w:rFonts w:eastAsia="Times New Roman"/>
        </w:rPr>
        <w:t xml:space="preserve"> </w:t>
      </w:r>
    </w:p>
    <w:p w14:paraId="7533A836" w14:textId="77777777" w:rsidR="007203DB" w:rsidRDefault="007203DB" w:rsidP="007203DB">
      <w:pPr>
        <w:jc w:val="both"/>
        <w:rPr>
          <w:rFonts w:eastAsia="Times New Roman"/>
          <w:b/>
          <w:bCs/>
        </w:rPr>
      </w:pPr>
    </w:p>
    <w:p w14:paraId="59C91554" w14:textId="77777777" w:rsidR="007203DB" w:rsidRDefault="007203DB" w:rsidP="007203DB">
      <w:pPr>
        <w:jc w:val="both"/>
        <w:rPr>
          <w:rFonts w:eastAsia="Times New Roman"/>
        </w:rPr>
      </w:pPr>
      <w:r w:rsidRPr="2DAEEFE0">
        <w:rPr>
          <w:rFonts w:eastAsia="Times New Roman"/>
          <w:b/>
          <w:bCs/>
        </w:rPr>
        <w:t xml:space="preserve">Punktiga </w:t>
      </w:r>
      <w:r>
        <w:rPr>
          <w:rFonts w:eastAsia="Times New Roman"/>
          <w:b/>
          <w:bCs/>
        </w:rPr>
        <w:t>6</w:t>
      </w:r>
      <w:r w:rsidRPr="2DAEEFE0">
        <w:rPr>
          <w:rFonts w:eastAsia="Times New Roman"/>
          <w:b/>
          <w:bCs/>
        </w:rPr>
        <w:t xml:space="preserve"> </w:t>
      </w:r>
      <w:r w:rsidRPr="2DAEEFE0">
        <w:rPr>
          <w:rFonts w:eastAsia="Times New Roman"/>
        </w:rPr>
        <w:t xml:space="preserve">täiendatakse </w:t>
      </w:r>
      <w:r>
        <w:rPr>
          <w:rFonts w:eastAsia="Times New Roman"/>
        </w:rPr>
        <w:t>seadust uue §-iga 30</w:t>
      </w:r>
      <w:r>
        <w:rPr>
          <w:rFonts w:eastAsia="Times New Roman"/>
          <w:vertAlign w:val="superscript"/>
        </w:rPr>
        <w:t>1</w:t>
      </w:r>
      <w:r w:rsidRPr="00DE5F0E">
        <w:rPr>
          <w:rFonts w:eastAsia="Times New Roman"/>
        </w:rPr>
        <w:t xml:space="preserve">, mis näeb ette </w:t>
      </w:r>
      <w:r>
        <w:rPr>
          <w:rFonts w:eastAsia="Times New Roman"/>
        </w:rPr>
        <w:t>riigi jurisdiktsiooni alt välja jäävatel merealadel</w:t>
      </w:r>
      <w:r w:rsidRPr="00DE5F0E">
        <w:rPr>
          <w:rFonts w:eastAsia="Times New Roman"/>
        </w:rPr>
        <w:t xml:space="preserve"> keskkonnamõju hindamise erisused. </w:t>
      </w:r>
    </w:p>
    <w:p w14:paraId="12441F25" w14:textId="77777777" w:rsidR="007203DB" w:rsidRDefault="007203DB" w:rsidP="007203DB">
      <w:pPr>
        <w:jc w:val="both"/>
        <w:rPr>
          <w:rFonts w:eastAsia="Times New Roman"/>
        </w:rPr>
      </w:pPr>
    </w:p>
    <w:p w14:paraId="5A6B89EF" w14:textId="77777777" w:rsidR="007203DB" w:rsidRPr="00DE5F0E" w:rsidRDefault="007203DB" w:rsidP="007203DB">
      <w:pPr>
        <w:jc w:val="both"/>
        <w:rPr>
          <w:rFonts w:eastAsia="Times New Roman"/>
        </w:rPr>
      </w:pPr>
      <w:r w:rsidRPr="00DE5F0E">
        <w:rPr>
          <w:rFonts w:eastAsia="Times New Roman"/>
        </w:rPr>
        <w:t xml:space="preserve">Lõike 1 kohaselt juhindutakse </w:t>
      </w:r>
      <w:r>
        <w:rPr>
          <w:rFonts w:eastAsia="Times New Roman"/>
        </w:rPr>
        <w:t>riigi jurisdiktsiooni alt välja jäävatel merealadel</w:t>
      </w:r>
      <w:r w:rsidRPr="00DE5F0E">
        <w:rPr>
          <w:rFonts w:eastAsia="Times New Roman"/>
        </w:rPr>
        <w:t xml:space="preserve"> kavandatava tegevuse keskkonnamõju hindamisel BBNJ kokkuleppes ja käesolevas seaduses sätestatud tingimustest, arvestades käesolevast paragrahvist </w:t>
      </w:r>
      <w:r>
        <w:rPr>
          <w:rFonts w:eastAsia="Times New Roman"/>
        </w:rPr>
        <w:t>ning §-dest 30</w:t>
      </w:r>
      <w:r>
        <w:rPr>
          <w:rFonts w:eastAsia="Times New Roman"/>
          <w:vertAlign w:val="superscript"/>
        </w:rPr>
        <w:t>2</w:t>
      </w:r>
      <w:r>
        <w:rPr>
          <w:rFonts w:eastAsia="Times New Roman"/>
        </w:rPr>
        <w:t xml:space="preserve"> ja 30</w:t>
      </w:r>
      <w:r>
        <w:rPr>
          <w:rFonts w:eastAsia="Times New Roman"/>
          <w:vertAlign w:val="superscript"/>
        </w:rPr>
        <w:t>3</w:t>
      </w:r>
      <w:r>
        <w:rPr>
          <w:rFonts w:eastAsia="Times New Roman"/>
        </w:rPr>
        <w:t xml:space="preserve"> </w:t>
      </w:r>
      <w:r w:rsidRPr="00DE5F0E">
        <w:rPr>
          <w:rFonts w:eastAsia="Times New Roman"/>
        </w:rPr>
        <w:t xml:space="preserve">tulenevaid erisusi. </w:t>
      </w:r>
    </w:p>
    <w:p w14:paraId="6A977834" w14:textId="77777777" w:rsidR="007203DB" w:rsidRPr="00DE5F0E" w:rsidRDefault="007203DB" w:rsidP="007203DB">
      <w:pPr>
        <w:jc w:val="both"/>
        <w:rPr>
          <w:rFonts w:eastAsia="Times New Roman"/>
        </w:rPr>
      </w:pPr>
    </w:p>
    <w:p w14:paraId="4FEB4FB0" w14:textId="77777777" w:rsidR="007203DB" w:rsidRPr="00DE5F0E" w:rsidRDefault="007203DB" w:rsidP="007203DB">
      <w:pPr>
        <w:jc w:val="both"/>
        <w:rPr>
          <w:rFonts w:eastAsia="Times New Roman"/>
        </w:rPr>
      </w:pPr>
      <w:r w:rsidRPr="00DE5F0E">
        <w:rPr>
          <w:rFonts w:eastAsia="Times New Roman"/>
        </w:rPr>
        <w:t xml:space="preserve">Lõike 2 kohaselt tuleb </w:t>
      </w:r>
      <w:r>
        <w:rPr>
          <w:rFonts w:eastAsia="Times New Roman"/>
        </w:rPr>
        <w:t>riigi jurisdiktsiooni alt välja jäävatel merealadel</w:t>
      </w:r>
      <w:r w:rsidRPr="00DE5F0E">
        <w:rPr>
          <w:rFonts w:eastAsia="Times New Roman"/>
        </w:rPr>
        <w:t xml:space="preserve"> kavandatava tegevuse keskkonnamõju hindamisel võtta arvesse asjakohaste strateegiliste keskkonnamõju hindamiste tulemusi, kui need on kättesaadavad, kasutada ära parimaid olemasolevaid teadusandmeid ning olemasolu korral põlisrahvaste ja kohalike kogukondade asjakohaseid </w:t>
      </w:r>
      <w:proofErr w:type="spellStart"/>
      <w:r w:rsidRPr="00DE5F0E">
        <w:rPr>
          <w:rFonts w:eastAsia="Times New Roman"/>
        </w:rPr>
        <w:t>põlisteadmisi</w:t>
      </w:r>
      <w:proofErr w:type="spellEnd"/>
      <w:r w:rsidRPr="00DE5F0E">
        <w:rPr>
          <w:rFonts w:eastAsia="Times New Roman"/>
        </w:rPr>
        <w:t xml:space="preserve">. </w:t>
      </w:r>
      <w:r>
        <w:rPr>
          <w:rFonts w:eastAsia="Times New Roman"/>
        </w:rPr>
        <w:t>Säte vastab BBNJ kokkuleppe artikli 31 lõike 1 punktis c sätestatule, mille kohaselt o</w:t>
      </w:r>
      <w:r w:rsidRPr="00596C4C">
        <w:rPr>
          <w:rFonts w:eastAsia="Times New Roman"/>
        </w:rPr>
        <w:t xml:space="preserve">salised tagavad, et kavandatud tegevuse mõju, sealhulgas kumulatiivset mõju ja mõju riigi jurisdiktsiooni alla kuuluvatele aladele hinnatakse parimaid olemasolevaid teadusandmeid ja teadusteavet ning olemasolu korral põlisrahvaste ja kohalike kogukondade asjakohaseid </w:t>
      </w:r>
      <w:proofErr w:type="spellStart"/>
      <w:r w:rsidRPr="00596C4C">
        <w:rPr>
          <w:rFonts w:eastAsia="Times New Roman"/>
        </w:rPr>
        <w:t>põlisteadmisi</w:t>
      </w:r>
      <w:proofErr w:type="spellEnd"/>
      <w:r w:rsidRPr="00596C4C">
        <w:rPr>
          <w:rFonts w:eastAsia="Times New Roman"/>
        </w:rPr>
        <w:t xml:space="preserve"> kasutades</w:t>
      </w:r>
      <w:r>
        <w:rPr>
          <w:rFonts w:eastAsia="Times New Roman"/>
        </w:rPr>
        <w:t>.</w:t>
      </w:r>
    </w:p>
    <w:p w14:paraId="115CE2E4" w14:textId="77777777" w:rsidR="007203DB" w:rsidRPr="00DE5F0E" w:rsidRDefault="007203DB" w:rsidP="007203DB">
      <w:pPr>
        <w:jc w:val="both"/>
        <w:rPr>
          <w:rFonts w:eastAsia="Times New Roman"/>
        </w:rPr>
      </w:pPr>
    </w:p>
    <w:p w14:paraId="3378F109" w14:textId="77777777" w:rsidR="007203DB" w:rsidRPr="00DE5F0E" w:rsidRDefault="007203DB" w:rsidP="007203DB">
      <w:pPr>
        <w:jc w:val="both"/>
        <w:rPr>
          <w:rFonts w:eastAsia="Times New Roman"/>
        </w:rPr>
      </w:pPr>
      <w:r w:rsidRPr="00DE5F0E">
        <w:rPr>
          <w:rFonts w:eastAsia="Times New Roman"/>
        </w:rPr>
        <w:t xml:space="preserve">Lõike 3 kohaselt peab otsustaja viivitamata teatama Kliimaministeeriumile </w:t>
      </w:r>
      <w:r>
        <w:rPr>
          <w:rFonts w:eastAsia="Times New Roman"/>
        </w:rPr>
        <w:t>riigi jurisdiktsiooni alt välja jäävatel merealadel</w:t>
      </w:r>
      <w:r w:rsidRPr="00DE5F0E">
        <w:rPr>
          <w:rFonts w:eastAsia="Times New Roman"/>
        </w:rPr>
        <w:t xml:space="preserve"> keskkonnamõju hindamise algatamisest, </w:t>
      </w:r>
      <w:r>
        <w:rPr>
          <w:rFonts w:eastAsia="Times New Roman"/>
        </w:rPr>
        <w:t xml:space="preserve">riigi jurisdiktsiooni alt välja jäävatel merealadel </w:t>
      </w:r>
      <w:r w:rsidRPr="00DE5F0E">
        <w:rPr>
          <w:rFonts w:eastAsia="Times New Roman"/>
        </w:rPr>
        <w:t>kavandatavaks tegevuseks vajaliku tegevusloa andmisest, tegevusloa tingimuse muutmisest või tegevusloa andmisest keeldumisest.</w:t>
      </w:r>
      <w:r>
        <w:rPr>
          <w:rFonts w:eastAsia="Times New Roman"/>
        </w:rPr>
        <w:t xml:space="preserve"> </w:t>
      </w:r>
      <w:r w:rsidRPr="007A491D">
        <w:rPr>
          <w:rFonts w:eastAsia="Times New Roman"/>
        </w:rPr>
        <w:t xml:space="preserve">Kliimaministeeriumi teavitamise kohustus on vajalik, et tagada </w:t>
      </w:r>
      <w:r>
        <w:rPr>
          <w:rFonts w:eastAsia="Times New Roman"/>
        </w:rPr>
        <w:t>riigi jurisdiktsiooni alt välja jäävatel merealadel</w:t>
      </w:r>
      <w:r w:rsidRPr="007A491D">
        <w:rPr>
          <w:rFonts w:eastAsia="Times New Roman"/>
        </w:rPr>
        <w:t xml:space="preserve"> kavandatavate tegevuste ja nendega seotud haldusotsuste üle keskne ülevaade ning BBNJ kokkuleppest tulenevate riiklike kohustuste täitmine. Teave keskkonnamõju hindamise algatamise, tegevusloa andmise, selle tingimuste muutmise või loa andmisest keeldumise kohta võimaldab Kliimaministeeriumil koordineerida pädevate asutuste tegevust, pidada vajalikku arvestust ning täita rahvusvahelise teabevahetuse ja aruandluse kohustusi. Samuti aitab teabe õigeaegne edastamine tagada otsuste läbipaistvuse ja merekeskkonna kaitsega seotud meetmete järjepideva rakendamise.</w:t>
      </w:r>
    </w:p>
    <w:p w14:paraId="41C3C68D" w14:textId="77777777" w:rsidR="007203DB" w:rsidRPr="00DE5F0E" w:rsidRDefault="007203DB" w:rsidP="007203DB">
      <w:pPr>
        <w:jc w:val="both"/>
        <w:rPr>
          <w:rFonts w:eastAsia="Times New Roman"/>
        </w:rPr>
      </w:pPr>
    </w:p>
    <w:p w14:paraId="0EA4F8BA" w14:textId="77777777" w:rsidR="007203DB" w:rsidRDefault="007203DB" w:rsidP="007203DB">
      <w:pPr>
        <w:jc w:val="both"/>
        <w:rPr>
          <w:rFonts w:eastAsia="Times New Roman"/>
        </w:rPr>
      </w:pPr>
      <w:r w:rsidRPr="00DE5F0E">
        <w:rPr>
          <w:rFonts w:eastAsia="Times New Roman"/>
        </w:rPr>
        <w:t xml:space="preserve">Lõike </w:t>
      </w:r>
      <w:r>
        <w:rPr>
          <w:rFonts w:eastAsia="Times New Roman"/>
        </w:rPr>
        <w:t>4</w:t>
      </w:r>
      <w:r w:rsidRPr="00DE5F0E">
        <w:rPr>
          <w:rFonts w:eastAsia="Times New Roman"/>
        </w:rPr>
        <w:t xml:space="preserve"> kohaselt võib Kliimaministeerium esitada märkusi teabevõrgustikus avaldatud otsuse kohta, mis käsitleb BBNJ kokkuleppe kohase keskkonnamõju hindamise kohaldamist teise riigi jurisdiktsiooni või kontrolli alla kuuluvale tegevusele, ja sellise tegevuse keskkonnamõju hindamise kohta.</w:t>
      </w:r>
      <w:r>
        <w:rPr>
          <w:rFonts w:eastAsia="Times New Roman"/>
        </w:rPr>
        <w:t xml:space="preserve"> BBNJ kokkuleppe artikli 32 lõike 1 kohaselt antakse </w:t>
      </w:r>
      <w:r w:rsidRPr="00717B59">
        <w:rPr>
          <w:rFonts w:eastAsia="Times New Roman"/>
        </w:rPr>
        <w:t xml:space="preserve">kõikidele riikidele, eelkõige külgnevatele rannikuriikidele ja muudele tegevuskohaga külgnevatele riikidele, mis on potentsiaalselt tegevusest enim mõjutatud riigid, ning sidusrühmadele niivõrd, kui see on teostatav, kavandatud ja tegelik võimalus osaleda teatava aja jooksul keskkonnamõju hindamise menetluses. Teavitamine ja osalemisvõimalused, sealhulgas märkuste esitamise kaudu, tuleb vastavalt vajadusele tagada kogu keskkonnamõju hindamise menetluse vältel, sealhulgas siis, kui artikli 31 lõike 1 punkti b kohaselt määratakse kindlaks keskkonnamõju hindamise ulatus, ja siis, kui artikli 33 kohaselt on koostatud keskkonnamõju hindamise aruande kavand, enne kui tehakse otsus tegevuse lubamise kohta. </w:t>
      </w:r>
    </w:p>
    <w:p w14:paraId="69E6A174" w14:textId="77777777" w:rsidR="007203DB" w:rsidRDefault="007203DB" w:rsidP="007203DB">
      <w:pPr>
        <w:jc w:val="both"/>
        <w:rPr>
          <w:rFonts w:eastAsia="Times New Roman"/>
        </w:rPr>
      </w:pPr>
    </w:p>
    <w:p w14:paraId="4FCCCD96" w14:textId="77777777" w:rsidR="007203DB" w:rsidRPr="00DE5F0E" w:rsidRDefault="007203DB" w:rsidP="007203DB">
      <w:pPr>
        <w:jc w:val="both"/>
        <w:rPr>
          <w:rFonts w:eastAsia="Times New Roman"/>
        </w:rPr>
      </w:pPr>
      <w:r>
        <w:rPr>
          <w:rFonts w:eastAsia="Times New Roman"/>
        </w:rPr>
        <w:t>Kuna BBNJ kokkuleppe kohaselt on riikide osalemine keskkonnamõju hindamise menetlustes tagatud läbivalt, antakse</w:t>
      </w:r>
      <w:r w:rsidRPr="0041345A">
        <w:rPr>
          <w:rFonts w:eastAsia="Times New Roman"/>
        </w:rPr>
        <w:t xml:space="preserve"> Kliimaministeeriumile pädevus esitada märkusi teabevõrgustikus avaldatud otsuste ja keskkonnamõju hindamise dokumentide kohta, et Eesti saaks kasutada </w:t>
      </w:r>
      <w:r w:rsidRPr="0041345A">
        <w:rPr>
          <w:rFonts w:eastAsia="Times New Roman"/>
        </w:rPr>
        <w:lastRenderedPageBreak/>
        <w:t>BBNJ kokkuleppest tulenevat õigust väljendada oma seisukohti ning juhtida tähelepanu võimalikele keskkonnariskidele, puudustele hindamises või vajadusele täiendavate leevendusmeetmete järele. Sellega toetatakse rahvusvahelist koostööd, läbipaistvat otsustusprotsessi ning merekeskkonna kõrgetasemelist kaitset.</w:t>
      </w:r>
    </w:p>
    <w:p w14:paraId="7EF7C34A" w14:textId="77777777" w:rsidR="007203DB" w:rsidRPr="00DE5F0E" w:rsidRDefault="007203DB" w:rsidP="007203DB">
      <w:pPr>
        <w:jc w:val="both"/>
        <w:rPr>
          <w:rFonts w:eastAsia="Times New Roman"/>
        </w:rPr>
      </w:pPr>
    </w:p>
    <w:p w14:paraId="020BD8E2" w14:textId="77777777" w:rsidR="007203DB" w:rsidRDefault="007203DB" w:rsidP="007203DB">
      <w:pPr>
        <w:jc w:val="both"/>
        <w:rPr>
          <w:rFonts w:eastAsia="Times New Roman"/>
        </w:rPr>
      </w:pPr>
      <w:r>
        <w:rPr>
          <w:rFonts w:eastAsia="Times New Roman"/>
          <w:b/>
          <w:bCs/>
        </w:rPr>
        <w:t xml:space="preserve">Punktiga 7 </w:t>
      </w:r>
      <w:r>
        <w:rPr>
          <w:rFonts w:eastAsia="Times New Roman"/>
        </w:rPr>
        <w:t>nähakse ette seaduse täiendamine uue §-ga 30</w:t>
      </w:r>
      <w:r>
        <w:rPr>
          <w:rFonts w:eastAsia="Times New Roman"/>
          <w:vertAlign w:val="superscript"/>
        </w:rPr>
        <w:t>2</w:t>
      </w:r>
      <w:r>
        <w:rPr>
          <w:rFonts w:eastAsia="Times New Roman"/>
        </w:rPr>
        <w:t xml:space="preserve">, mis </w:t>
      </w:r>
      <w:r w:rsidRPr="001A605E">
        <w:rPr>
          <w:rFonts w:eastAsia="Times New Roman"/>
        </w:rPr>
        <w:t xml:space="preserve">käsitleb </w:t>
      </w:r>
      <w:r>
        <w:rPr>
          <w:rFonts w:eastAsia="Times New Roman"/>
        </w:rPr>
        <w:t>riigi jurisdiktsiooni alt välja jäävatel merealadel</w:t>
      </w:r>
      <w:r w:rsidRPr="00840E36">
        <w:rPr>
          <w:rFonts w:eastAsia="Times New Roman"/>
        </w:rPr>
        <w:t xml:space="preserve"> kavandatava tegevuse keskkonnamõju hindamise teavitamisnõude</w:t>
      </w:r>
      <w:r>
        <w:rPr>
          <w:rFonts w:eastAsia="Times New Roman"/>
        </w:rPr>
        <w:t>i</w:t>
      </w:r>
      <w:r w:rsidRPr="00840E36">
        <w:rPr>
          <w:rFonts w:eastAsia="Times New Roman"/>
        </w:rPr>
        <w:t>d</w:t>
      </w:r>
      <w:r>
        <w:rPr>
          <w:rFonts w:eastAsia="Times New Roman"/>
        </w:rPr>
        <w:t xml:space="preserve">. Keskkonnamõju hindamise alaste menetluste ja otsustuste avalikustamine ning osalemise tagamine on keskne põhimõte BBNJ kokkuleppe IV osas. BBNJ kokkuleppe kohaselt tuleb üldsuse teavitamine ja osalemisvõimalused tagada kogu keskkonnamõju hindamise menetluse vältel ning selleks kasutatakse keskset platvormi (teabevõrgustik). </w:t>
      </w:r>
      <w:r w:rsidRPr="2DAEEFE0">
        <w:rPr>
          <w:rFonts w:eastAsia="Times New Roman"/>
        </w:rPr>
        <w:t xml:space="preserve">Vastavalt </w:t>
      </w:r>
      <w:r>
        <w:rPr>
          <w:rFonts w:eastAsia="Times New Roman"/>
        </w:rPr>
        <w:t xml:space="preserve">BBNJ kokkuleppe </w:t>
      </w:r>
      <w:r w:rsidRPr="2DAEEFE0">
        <w:rPr>
          <w:rFonts w:eastAsia="Times New Roman"/>
        </w:rPr>
        <w:t>artikli 32 lõikele 7 jäetakse teavitamisel välja konfidentsiaalne või ärisaladusega seotud teave.</w:t>
      </w:r>
    </w:p>
    <w:p w14:paraId="1B8C1844" w14:textId="77777777" w:rsidR="007203DB" w:rsidRDefault="007203DB" w:rsidP="007203DB">
      <w:pPr>
        <w:jc w:val="both"/>
        <w:rPr>
          <w:rFonts w:eastAsia="Times New Roman"/>
        </w:rPr>
      </w:pPr>
    </w:p>
    <w:p w14:paraId="688BAB17" w14:textId="77777777" w:rsidR="007203DB" w:rsidRDefault="007203DB" w:rsidP="007203DB">
      <w:pPr>
        <w:jc w:val="both"/>
        <w:rPr>
          <w:rFonts w:eastAsia="Times New Roman"/>
        </w:rPr>
      </w:pPr>
      <w:r w:rsidRPr="0060500A">
        <w:rPr>
          <w:rFonts w:eastAsia="Times New Roman"/>
          <w:b/>
          <w:bCs/>
        </w:rPr>
        <w:t>Lõikes 1</w:t>
      </w:r>
      <w:r>
        <w:rPr>
          <w:rFonts w:eastAsia="Times New Roman"/>
        </w:rPr>
        <w:t xml:space="preserve"> </w:t>
      </w:r>
      <w:r w:rsidRPr="2DAEEFE0">
        <w:rPr>
          <w:rFonts w:eastAsia="Times New Roman"/>
        </w:rPr>
        <w:t xml:space="preserve">kehtestatakse otsustaja kohustus </w:t>
      </w:r>
      <w:r w:rsidRPr="00284915">
        <w:rPr>
          <w:rFonts w:eastAsia="Times New Roman"/>
        </w:rPr>
        <w:t>teabevõrgustiku kaudu</w:t>
      </w:r>
      <w:r>
        <w:rPr>
          <w:rFonts w:eastAsia="Times New Roman"/>
        </w:rPr>
        <w:t>:</w:t>
      </w:r>
    </w:p>
    <w:p w14:paraId="512F7FA6" w14:textId="77777777" w:rsidR="007203DB" w:rsidRPr="00840E36" w:rsidRDefault="007203DB" w:rsidP="007203DB">
      <w:pPr>
        <w:pStyle w:val="Loendilik"/>
        <w:numPr>
          <w:ilvl w:val="0"/>
          <w:numId w:val="21"/>
        </w:numPr>
        <w:jc w:val="both"/>
        <w:rPr>
          <w:rFonts w:ascii="Times New Roman" w:eastAsia="Times New Roman" w:hAnsi="Times New Roman"/>
          <w:sz w:val="24"/>
          <w:szCs w:val="24"/>
        </w:rPr>
      </w:pPr>
      <w:r>
        <w:rPr>
          <w:rFonts w:ascii="Times New Roman" w:eastAsia="Times New Roman" w:hAnsi="Times New Roman"/>
          <w:sz w:val="24"/>
          <w:szCs w:val="24"/>
        </w:rPr>
        <w:t xml:space="preserve">teavitada kavandatava tegevuse </w:t>
      </w:r>
      <w:r w:rsidRPr="00840E36">
        <w:rPr>
          <w:rFonts w:ascii="Times New Roman" w:eastAsia="Times New Roman" w:hAnsi="Times New Roman"/>
          <w:sz w:val="24"/>
          <w:szCs w:val="24"/>
        </w:rPr>
        <w:t>keskkonnamõju hindamise algatamisest ja algatamata jätmisest</w:t>
      </w:r>
      <w:r>
        <w:rPr>
          <w:rFonts w:ascii="Times New Roman" w:eastAsia="Times New Roman" w:hAnsi="Times New Roman"/>
          <w:sz w:val="24"/>
          <w:szCs w:val="24"/>
        </w:rPr>
        <w:t xml:space="preserve"> (BBNJ kokkuleppe artikli 32 lõige 1);</w:t>
      </w:r>
    </w:p>
    <w:p w14:paraId="2640EB88" w14:textId="77777777" w:rsidR="007203DB" w:rsidRDefault="007203DB" w:rsidP="007203DB">
      <w:pPr>
        <w:pStyle w:val="Loendilik"/>
        <w:numPr>
          <w:ilvl w:val="0"/>
          <w:numId w:val="21"/>
        </w:numPr>
        <w:jc w:val="both"/>
        <w:rPr>
          <w:rFonts w:ascii="Times New Roman" w:eastAsia="Times New Roman" w:hAnsi="Times New Roman"/>
          <w:sz w:val="24"/>
          <w:szCs w:val="24"/>
        </w:rPr>
      </w:pPr>
      <w:r>
        <w:rPr>
          <w:rFonts w:ascii="Times New Roman" w:eastAsia="Times New Roman" w:hAnsi="Times New Roman"/>
          <w:sz w:val="24"/>
          <w:szCs w:val="24"/>
        </w:rPr>
        <w:t xml:space="preserve">avaldada </w:t>
      </w:r>
      <w:r w:rsidRPr="00840E36">
        <w:rPr>
          <w:rFonts w:ascii="Times New Roman" w:eastAsia="Times New Roman" w:hAnsi="Times New Roman"/>
          <w:sz w:val="24"/>
          <w:szCs w:val="24"/>
        </w:rPr>
        <w:t>keskkonnamõju hindamise algatamata jätmise otsuse eelnõu ja eelhinnang</w:t>
      </w:r>
      <w:r>
        <w:rPr>
          <w:rFonts w:ascii="Times New Roman" w:eastAsia="Times New Roman" w:hAnsi="Times New Roman"/>
          <w:sz w:val="24"/>
          <w:szCs w:val="24"/>
        </w:rPr>
        <w:t xml:space="preserve"> (BBNJ kokkuleppe artikkel 31 lõige 1 p a) i));</w:t>
      </w:r>
    </w:p>
    <w:p w14:paraId="23988D49" w14:textId="77777777" w:rsidR="007203DB" w:rsidRDefault="007203DB" w:rsidP="007203DB">
      <w:pPr>
        <w:pStyle w:val="Loendilik"/>
        <w:numPr>
          <w:ilvl w:val="0"/>
          <w:numId w:val="21"/>
        </w:numPr>
        <w:jc w:val="both"/>
        <w:rPr>
          <w:rFonts w:ascii="Times New Roman" w:eastAsia="Times New Roman" w:hAnsi="Times New Roman"/>
          <w:sz w:val="24"/>
          <w:szCs w:val="24"/>
        </w:rPr>
      </w:pPr>
      <w:r>
        <w:rPr>
          <w:rFonts w:ascii="Times New Roman" w:eastAsia="Times New Roman" w:hAnsi="Times New Roman"/>
          <w:sz w:val="24"/>
          <w:szCs w:val="24"/>
        </w:rPr>
        <w:t xml:space="preserve">avaldada </w:t>
      </w:r>
      <w:r w:rsidRPr="002A2812">
        <w:rPr>
          <w:rFonts w:ascii="Times New Roman" w:eastAsia="Times New Roman" w:hAnsi="Times New Roman"/>
          <w:sz w:val="24"/>
          <w:szCs w:val="24"/>
        </w:rPr>
        <w:t>keskkonnamõju hindamise aruande kavand</w:t>
      </w:r>
      <w:r>
        <w:rPr>
          <w:rFonts w:ascii="Times New Roman" w:eastAsia="Times New Roman" w:hAnsi="Times New Roman"/>
          <w:sz w:val="24"/>
          <w:szCs w:val="24"/>
        </w:rPr>
        <w:t xml:space="preserve"> (BBNJ kokkuleppe artikli 33 lõige 3);</w:t>
      </w:r>
    </w:p>
    <w:p w14:paraId="2E70EAEF" w14:textId="77777777" w:rsidR="007203DB" w:rsidRDefault="007203DB" w:rsidP="007203DB">
      <w:pPr>
        <w:pStyle w:val="Loendilik"/>
        <w:numPr>
          <w:ilvl w:val="0"/>
          <w:numId w:val="21"/>
        </w:numPr>
        <w:jc w:val="both"/>
        <w:rPr>
          <w:rFonts w:ascii="Times New Roman" w:eastAsia="Times New Roman" w:hAnsi="Times New Roman"/>
          <w:sz w:val="24"/>
          <w:szCs w:val="24"/>
        </w:rPr>
      </w:pPr>
      <w:r>
        <w:rPr>
          <w:rFonts w:ascii="Times New Roman" w:eastAsia="Times New Roman" w:hAnsi="Times New Roman"/>
          <w:sz w:val="24"/>
          <w:szCs w:val="24"/>
        </w:rPr>
        <w:t xml:space="preserve">avaldada </w:t>
      </w:r>
      <w:r w:rsidRPr="00D222D2">
        <w:rPr>
          <w:rFonts w:ascii="Times New Roman" w:eastAsia="Times New Roman" w:hAnsi="Times New Roman"/>
          <w:sz w:val="24"/>
          <w:szCs w:val="24"/>
        </w:rPr>
        <w:t>keskkonnamõju hindamise aruan</w:t>
      </w:r>
      <w:r>
        <w:rPr>
          <w:rFonts w:ascii="Times New Roman" w:eastAsia="Times New Roman" w:hAnsi="Times New Roman"/>
          <w:sz w:val="24"/>
          <w:szCs w:val="24"/>
        </w:rPr>
        <w:t>ne (BBNJ kokkuleppe artikli 33 lõige 5);</w:t>
      </w:r>
    </w:p>
    <w:p w14:paraId="3CF19C41" w14:textId="77777777" w:rsidR="007203DB" w:rsidRPr="004D369E" w:rsidRDefault="007203DB" w:rsidP="007203DB">
      <w:pPr>
        <w:numPr>
          <w:ilvl w:val="0"/>
          <w:numId w:val="21"/>
        </w:numPr>
        <w:jc w:val="both"/>
        <w:rPr>
          <w:rFonts w:eastAsia="Times New Roman"/>
        </w:rPr>
      </w:pPr>
      <w:r>
        <w:rPr>
          <w:rFonts w:eastAsia="Times New Roman"/>
        </w:rPr>
        <w:t xml:space="preserve">teavitada </w:t>
      </w:r>
      <w:r w:rsidRPr="00D222D2">
        <w:rPr>
          <w:rFonts w:eastAsia="Times New Roman"/>
        </w:rPr>
        <w:t>tegevusloa andmisest või andmata jätmisest</w:t>
      </w:r>
      <w:r>
        <w:rPr>
          <w:rFonts w:eastAsia="Times New Roman"/>
        </w:rPr>
        <w:t xml:space="preserve"> (BBNJ kokkuleppe artikli 34 lõike 3 teine lause).</w:t>
      </w:r>
    </w:p>
    <w:p w14:paraId="1C0443C1" w14:textId="77777777" w:rsidR="007203DB" w:rsidRDefault="007203DB" w:rsidP="007203DB">
      <w:pPr>
        <w:jc w:val="both"/>
        <w:rPr>
          <w:rFonts w:eastAsia="Times New Roman"/>
        </w:rPr>
      </w:pPr>
    </w:p>
    <w:p w14:paraId="6AA80A4B" w14:textId="77777777" w:rsidR="007203DB" w:rsidRPr="009F47F1" w:rsidRDefault="007203DB" w:rsidP="007203DB">
      <w:pPr>
        <w:jc w:val="both"/>
        <w:rPr>
          <w:rFonts w:eastAsia="Times New Roman"/>
        </w:rPr>
      </w:pPr>
      <w:r w:rsidRPr="0060500A">
        <w:rPr>
          <w:rFonts w:eastAsia="Times New Roman"/>
          <w:b/>
          <w:bCs/>
        </w:rPr>
        <w:t>Lõikega 2</w:t>
      </w:r>
      <w:r w:rsidRPr="2DAEEFE0">
        <w:rPr>
          <w:rFonts w:eastAsia="Times New Roman"/>
        </w:rPr>
        <w:t xml:space="preserve"> defineeritakse teabevõrgustik. Teabevõrgustik on BBNJ kokkuleppe artiklis 51 nimetatud teabevõrgustik. </w:t>
      </w:r>
      <w:r>
        <w:rPr>
          <w:rFonts w:eastAsia="Times New Roman"/>
        </w:rPr>
        <w:t xml:space="preserve">Teabevõrgustiku täpsem kirjeldus on toodud eelnõu § 1 punkti 1 selgituste juures. </w:t>
      </w:r>
    </w:p>
    <w:p w14:paraId="4B9FCE84" w14:textId="77777777" w:rsidR="007203DB" w:rsidRPr="00851AD1" w:rsidRDefault="007203DB" w:rsidP="007203DB">
      <w:pPr>
        <w:jc w:val="both"/>
        <w:rPr>
          <w:rFonts w:eastAsia="Times New Roman"/>
        </w:rPr>
      </w:pPr>
    </w:p>
    <w:p w14:paraId="4CC26DAD" w14:textId="77777777" w:rsidR="007203DB" w:rsidRDefault="007203DB" w:rsidP="007203DB">
      <w:pPr>
        <w:jc w:val="both"/>
        <w:rPr>
          <w:rFonts w:eastAsia="Times New Roman"/>
        </w:rPr>
      </w:pPr>
      <w:r>
        <w:rPr>
          <w:b/>
          <w:bCs/>
          <w:noProof/>
        </w:rPr>
        <w:t xml:space="preserve">Punktiga 8 </w:t>
      </w:r>
      <w:r>
        <w:rPr>
          <w:noProof/>
        </w:rPr>
        <w:t>täiendatakse seadust paragrahviga 30</w:t>
      </w:r>
      <w:r>
        <w:rPr>
          <w:noProof/>
          <w:vertAlign w:val="superscript"/>
        </w:rPr>
        <w:t>3</w:t>
      </w:r>
      <w:r>
        <w:rPr>
          <w:noProof/>
        </w:rPr>
        <w:t xml:space="preserve"> </w:t>
      </w:r>
      <w:r w:rsidRPr="2DAEEFE0">
        <w:rPr>
          <w:rFonts w:eastAsia="Times New Roman"/>
        </w:rPr>
        <w:t xml:space="preserve">riikide ning nendega konsulteerimise kohta vastavalt BBNJ kokkuleppe nõuetele. </w:t>
      </w:r>
    </w:p>
    <w:p w14:paraId="59F669E0" w14:textId="77777777" w:rsidR="007203DB" w:rsidRDefault="007203DB" w:rsidP="007203DB">
      <w:pPr>
        <w:jc w:val="both"/>
        <w:rPr>
          <w:rFonts w:eastAsia="Times New Roman"/>
        </w:rPr>
      </w:pPr>
    </w:p>
    <w:p w14:paraId="5D48A305" w14:textId="77777777" w:rsidR="007203DB" w:rsidRPr="00851AD1" w:rsidRDefault="007203DB" w:rsidP="007203DB">
      <w:pPr>
        <w:jc w:val="both"/>
        <w:rPr>
          <w:rFonts w:eastAsia="Times New Roman"/>
        </w:rPr>
      </w:pPr>
      <w:r w:rsidRPr="0060500A">
        <w:rPr>
          <w:rFonts w:eastAsia="Times New Roman"/>
          <w:b/>
          <w:bCs/>
        </w:rPr>
        <w:t>Lõike 1</w:t>
      </w:r>
      <w:r w:rsidRPr="2DAEEFE0">
        <w:rPr>
          <w:rFonts w:eastAsia="Times New Roman"/>
        </w:rPr>
        <w:t xml:space="preserve"> kohaselt sätestatakse, et kui kavandatav tegevus toimub </w:t>
      </w:r>
      <w:r>
        <w:rPr>
          <w:rFonts w:eastAsia="Times New Roman"/>
        </w:rPr>
        <w:t>riigi jurisdiktsiooni alt välja jäävatel merealadel</w:t>
      </w:r>
      <w:r w:rsidRPr="2DAEEFE0">
        <w:rPr>
          <w:rFonts w:eastAsia="Times New Roman"/>
        </w:rPr>
        <w:t xml:space="preserve">, teavitab otsustaja keskkonnamõju hindamise programmi avalikust väljapanekust ja avalikust arutelust elektrooniliselt või liht- või tähtkirjaga 14 päeva jooksul </w:t>
      </w:r>
      <w:r>
        <w:rPr>
          <w:noProof/>
        </w:rPr>
        <w:t>seaduse § 16</w:t>
      </w:r>
      <w:r w:rsidRPr="7AD2029C">
        <w:rPr>
          <w:noProof/>
        </w:rPr>
        <w:t xml:space="preserve"> lõike 1</w:t>
      </w:r>
      <w:r w:rsidRPr="7AD2029C">
        <w:rPr>
          <w:noProof/>
          <w:vertAlign w:val="superscript"/>
        </w:rPr>
        <w:t>2</w:t>
      </w:r>
      <w:r w:rsidRPr="7AD2029C">
        <w:rPr>
          <w:noProof/>
        </w:rPr>
        <w:t> </w:t>
      </w:r>
      <w:r w:rsidRPr="2DAEEFE0">
        <w:rPr>
          <w:rFonts w:eastAsia="Times New Roman"/>
        </w:rPr>
        <w:t>kohase kontrolli tulemuste selgumisest arvates tegevusest potentsiaalselt enim mõjutatud:</w:t>
      </w:r>
    </w:p>
    <w:p w14:paraId="46A2DF31" w14:textId="77777777" w:rsidR="007203DB" w:rsidRPr="00851AD1" w:rsidRDefault="007203DB" w:rsidP="007203DB">
      <w:pPr>
        <w:jc w:val="both"/>
        <w:rPr>
          <w:rFonts w:eastAsia="Times New Roman"/>
        </w:rPr>
      </w:pPr>
      <w:r w:rsidRPr="2DAEEFE0">
        <w:rPr>
          <w:rFonts w:eastAsia="Times New Roman"/>
        </w:rPr>
        <w:t>1) rannikuriike, mille puhul võib mõistlikult eeldada, et tegevus mõjutab nende suveräänsete õiguste kasutamist, mis on seotud loodusvarade uurimise, kasutamise, säilitamise või majandamisega;</w:t>
      </w:r>
    </w:p>
    <w:p w14:paraId="7159359C" w14:textId="77777777" w:rsidR="007203DB" w:rsidRDefault="007203DB" w:rsidP="007203DB">
      <w:pPr>
        <w:jc w:val="both"/>
        <w:rPr>
          <w:rFonts w:eastAsia="Times New Roman"/>
        </w:rPr>
      </w:pPr>
      <w:r w:rsidRPr="2DAEEFE0">
        <w:rPr>
          <w:rFonts w:eastAsia="Times New Roman"/>
        </w:rPr>
        <w:t>2) riike, mis viivad kavandatud tegevuse alal ellu inimtegevust, sealhulgas majandustegevust, mille puhul võib mõistlikult eeldada, et kavandatud tegevus neid mõjutab.</w:t>
      </w:r>
    </w:p>
    <w:p w14:paraId="066AA793" w14:textId="77777777" w:rsidR="007203DB" w:rsidRDefault="007203DB" w:rsidP="007203DB">
      <w:pPr>
        <w:jc w:val="both"/>
        <w:rPr>
          <w:rFonts w:eastAsia="Times New Roman"/>
        </w:rPr>
      </w:pPr>
    </w:p>
    <w:p w14:paraId="44AB564B" w14:textId="77777777" w:rsidR="007203DB" w:rsidRDefault="007203DB" w:rsidP="007203DB">
      <w:pPr>
        <w:jc w:val="both"/>
        <w:rPr>
          <w:rFonts w:eastAsia="Times New Roman"/>
        </w:rPr>
      </w:pPr>
      <w:r w:rsidRPr="2DAEEFE0">
        <w:rPr>
          <w:rFonts w:eastAsia="Times New Roman"/>
        </w:rPr>
        <w:t xml:space="preserve">Sätte </w:t>
      </w:r>
      <w:r>
        <w:rPr>
          <w:rFonts w:eastAsia="Times New Roman"/>
        </w:rPr>
        <w:t xml:space="preserve">sissejuhatav lause </w:t>
      </w:r>
      <w:r w:rsidRPr="2DAEEFE0">
        <w:rPr>
          <w:rFonts w:eastAsia="Times New Roman"/>
        </w:rPr>
        <w:t xml:space="preserve">esimene pool (teavitamise mehhanism ja tähtaeg) vastab § 16 lõike 3 esimese lause tingimustele ning </w:t>
      </w:r>
      <w:r>
        <w:rPr>
          <w:rFonts w:eastAsia="Times New Roman"/>
        </w:rPr>
        <w:t>alapunktid</w:t>
      </w:r>
      <w:r w:rsidRPr="2DAEEFE0">
        <w:rPr>
          <w:rFonts w:eastAsia="Times New Roman"/>
        </w:rPr>
        <w:t xml:space="preserve"> (mõjutatud riikide </w:t>
      </w:r>
      <w:r>
        <w:rPr>
          <w:rFonts w:eastAsia="Times New Roman"/>
        </w:rPr>
        <w:t>valik</w:t>
      </w:r>
      <w:r w:rsidRPr="2DAEEFE0">
        <w:rPr>
          <w:rFonts w:eastAsia="Times New Roman"/>
        </w:rPr>
        <w:t xml:space="preserve">) BBNJ kokkuleppe artikli 32 lõikele 2. </w:t>
      </w:r>
    </w:p>
    <w:p w14:paraId="7C1A554E" w14:textId="77777777" w:rsidR="007203DB" w:rsidRDefault="007203DB" w:rsidP="007203DB">
      <w:pPr>
        <w:jc w:val="both"/>
        <w:rPr>
          <w:rFonts w:eastAsia="Times New Roman"/>
        </w:rPr>
      </w:pPr>
    </w:p>
    <w:p w14:paraId="19479E47" w14:textId="77777777" w:rsidR="007203DB" w:rsidRDefault="007203DB" w:rsidP="007203DB">
      <w:pPr>
        <w:jc w:val="both"/>
        <w:rPr>
          <w:rFonts w:eastAsia="Times New Roman"/>
        </w:rPr>
      </w:pPr>
      <w:r w:rsidRPr="0060500A">
        <w:rPr>
          <w:rFonts w:eastAsia="Times New Roman"/>
          <w:b/>
          <w:bCs/>
        </w:rPr>
        <w:t>Lõike 2</w:t>
      </w:r>
      <w:r w:rsidRPr="2DAEEFE0">
        <w:rPr>
          <w:rFonts w:eastAsia="Times New Roman"/>
        </w:rPr>
        <w:t xml:space="preserve"> kohaselt, kui kavandatav tegevus toimub </w:t>
      </w:r>
      <w:r>
        <w:rPr>
          <w:rFonts w:eastAsia="Times New Roman"/>
        </w:rPr>
        <w:t>riigi jurisdiktsiooni alt välja jäävatel merealadel</w:t>
      </w:r>
      <w:r w:rsidRPr="2DAEEFE0">
        <w:rPr>
          <w:rFonts w:eastAsia="Times New Roman"/>
        </w:rPr>
        <w:t xml:space="preserve"> asukohas, mis on täielikult ümbritsetud riikide majandusvöönditega, korraldab otsustaja lisaks käesoleva paragrahvi lõikes </w:t>
      </w:r>
      <w:r>
        <w:rPr>
          <w:rFonts w:eastAsia="Times New Roman"/>
        </w:rPr>
        <w:t>1</w:t>
      </w:r>
      <w:r w:rsidRPr="2DAEEFE0">
        <w:rPr>
          <w:rFonts w:eastAsia="Times New Roman"/>
        </w:rPr>
        <w:t xml:space="preserve"> sätestatule selliste riikidega eelnevad konsultatsioonid. Säte vastab BBNJ artikli 32 lõikes 6 sätestatud tingimustele.</w:t>
      </w:r>
    </w:p>
    <w:p w14:paraId="6B8FD6E4" w14:textId="77777777" w:rsidR="007203DB" w:rsidRDefault="007203DB" w:rsidP="007203DB">
      <w:pPr>
        <w:jc w:val="both"/>
        <w:rPr>
          <w:rFonts w:eastAsia="Times New Roman"/>
        </w:rPr>
      </w:pPr>
    </w:p>
    <w:p w14:paraId="0833E583" w14:textId="77777777" w:rsidR="007203DB" w:rsidRPr="00851AD1" w:rsidRDefault="007203DB" w:rsidP="007203DB">
      <w:pPr>
        <w:jc w:val="both"/>
        <w:rPr>
          <w:rFonts w:eastAsia="Times New Roman"/>
        </w:rPr>
      </w:pPr>
      <w:r w:rsidRPr="0060500A">
        <w:rPr>
          <w:rFonts w:eastAsia="Times New Roman"/>
          <w:b/>
          <w:bCs/>
        </w:rPr>
        <w:t>Lõike 3</w:t>
      </w:r>
      <w:r w:rsidRPr="2DAEEFE0">
        <w:rPr>
          <w:rFonts w:eastAsia="Times New Roman"/>
        </w:rPr>
        <w:t xml:space="preserve"> järgi lepivad otsustaja ja lõike</w:t>
      </w:r>
      <w:r>
        <w:rPr>
          <w:rFonts w:eastAsia="Times New Roman"/>
        </w:rPr>
        <w:t xml:space="preserve">s 2 </w:t>
      </w:r>
      <w:r w:rsidRPr="2DAEEFE0">
        <w:rPr>
          <w:rFonts w:eastAsia="Times New Roman"/>
        </w:rPr>
        <w:t>nimetatud riik kokku:</w:t>
      </w:r>
    </w:p>
    <w:p w14:paraId="49F88FA8" w14:textId="77777777" w:rsidR="007203DB" w:rsidRDefault="007203DB" w:rsidP="007203DB">
      <w:pPr>
        <w:jc w:val="both"/>
        <w:rPr>
          <w:rFonts w:eastAsia="Times New Roman"/>
        </w:rPr>
      </w:pPr>
      <w:r w:rsidRPr="2DAEEFE0">
        <w:rPr>
          <w:rFonts w:eastAsia="Times New Roman"/>
        </w:rPr>
        <w:lastRenderedPageBreak/>
        <w:t>1) konsultatsioonide korra ja ajakava;</w:t>
      </w:r>
    </w:p>
    <w:p w14:paraId="5FABFB4B" w14:textId="77777777" w:rsidR="007203DB" w:rsidRDefault="007203DB" w:rsidP="007203DB">
      <w:pPr>
        <w:jc w:val="both"/>
        <w:rPr>
          <w:rFonts w:eastAsia="Times New Roman"/>
        </w:rPr>
      </w:pPr>
      <w:r w:rsidRPr="2DAEEFE0">
        <w:rPr>
          <w:rFonts w:eastAsia="Times New Roman"/>
        </w:rPr>
        <w:t xml:space="preserve">2) riigi avalikkuse ja asutuste teavitamise ning neile piisava aja andmise </w:t>
      </w:r>
      <w:r>
        <w:rPr>
          <w:rFonts w:eastAsia="Times New Roman"/>
        </w:rPr>
        <w:t xml:space="preserve">riigi jurisdiktsiooni alt välja jäävatel merealadel </w:t>
      </w:r>
      <w:r w:rsidRPr="2DAEEFE0">
        <w:rPr>
          <w:rFonts w:eastAsia="Times New Roman"/>
        </w:rPr>
        <w:t>keskkonnamõju hindamise programmi ja aruande kohta arvamuse avaldamiseks;</w:t>
      </w:r>
      <w:r>
        <w:br/>
      </w:r>
      <w:r w:rsidRPr="2DAEEFE0">
        <w:rPr>
          <w:rFonts w:eastAsia="Times New Roman"/>
        </w:rPr>
        <w:t xml:space="preserve">3) millal tuleb </w:t>
      </w:r>
      <w:r>
        <w:rPr>
          <w:rFonts w:eastAsia="Times New Roman"/>
        </w:rPr>
        <w:t>riigi jurisdiktsiooni alt välja jäävatel merealadel</w:t>
      </w:r>
      <w:r w:rsidRPr="2DAEEFE0">
        <w:rPr>
          <w:rFonts w:eastAsia="Times New Roman"/>
        </w:rPr>
        <w:t xml:space="preserve"> keskkonnamõju hindamise käigus esitatud ettepanekud, vastuväited ja küsimused esitada riigile temalt arvamuse saamiseks;</w:t>
      </w:r>
    </w:p>
    <w:p w14:paraId="63D44F39" w14:textId="77777777" w:rsidR="007203DB" w:rsidRDefault="007203DB" w:rsidP="007203DB">
      <w:pPr>
        <w:jc w:val="both"/>
        <w:rPr>
          <w:rFonts w:eastAsia="Times New Roman"/>
        </w:rPr>
      </w:pPr>
      <w:r w:rsidRPr="2DAEEFE0">
        <w:rPr>
          <w:rFonts w:eastAsia="Times New Roman"/>
        </w:rPr>
        <w:t>4) milliste otsuste eelnõud tuleb esitada mõjutatavale riigile temalt arvamuse saamiseks.</w:t>
      </w:r>
    </w:p>
    <w:p w14:paraId="62F03BE2" w14:textId="77777777" w:rsidR="007203DB" w:rsidRDefault="007203DB" w:rsidP="007203DB">
      <w:pPr>
        <w:jc w:val="both"/>
        <w:rPr>
          <w:rFonts w:eastAsia="Times New Roman"/>
        </w:rPr>
      </w:pPr>
    </w:p>
    <w:p w14:paraId="353648CF" w14:textId="77777777" w:rsidR="007203DB" w:rsidRPr="00851AD1" w:rsidRDefault="007203DB" w:rsidP="007203DB">
      <w:pPr>
        <w:jc w:val="both"/>
        <w:rPr>
          <w:rFonts w:eastAsia="Times New Roman"/>
        </w:rPr>
      </w:pPr>
      <w:r w:rsidRPr="2DAEEFE0">
        <w:rPr>
          <w:rFonts w:eastAsia="Times New Roman"/>
        </w:rPr>
        <w:t xml:space="preserve">Säte on analoogne piiriülese keskkonnamõju hindamist käsitleva </w:t>
      </w:r>
      <w:proofErr w:type="spellStart"/>
      <w:r w:rsidRPr="2DAEEFE0">
        <w:rPr>
          <w:rFonts w:eastAsia="Times New Roman"/>
        </w:rPr>
        <w:t>KeHJS</w:t>
      </w:r>
      <w:proofErr w:type="spellEnd"/>
      <w:r w:rsidRPr="2DAEEFE0">
        <w:rPr>
          <w:rFonts w:eastAsia="Times New Roman"/>
        </w:rPr>
        <w:t xml:space="preserve"> § 30 lõikele 7. </w:t>
      </w:r>
      <w:r>
        <w:br/>
      </w:r>
    </w:p>
    <w:p w14:paraId="7E9402C4" w14:textId="77777777" w:rsidR="007203DB" w:rsidRPr="00FD1204" w:rsidRDefault="007203DB" w:rsidP="007203DB">
      <w:pPr>
        <w:jc w:val="both"/>
        <w:rPr>
          <w:rFonts w:eastAsia="Times New Roman"/>
        </w:rPr>
      </w:pPr>
      <w:r w:rsidRPr="2DAEEFE0">
        <w:rPr>
          <w:rFonts w:eastAsia="Times New Roman"/>
        </w:rPr>
        <w:t xml:space="preserve">Lõike </w:t>
      </w:r>
      <w:r>
        <w:rPr>
          <w:rFonts w:eastAsia="Times New Roman"/>
        </w:rPr>
        <w:t>4</w:t>
      </w:r>
      <w:r w:rsidRPr="2DAEEFE0">
        <w:rPr>
          <w:rFonts w:eastAsia="Times New Roman"/>
        </w:rPr>
        <w:t xml:space="preserve"> kohaselt tuleb mõjutatavale riigile anda arvamuse avaldamiseks aega vähemalt 30 päeva. Otsustaja peab otsuse tegemisel arvestama nimetatud riigi arvamusega. Kohustus arvestada mõjutatud riigi arvamusega tuleneb BBNJ kokkuleppe artikli 31 lõike 1 punkti a) alapunktist iii) ning artikli 32 lõikest 5. </w:t>
      </w:r>
      <w:r>
        <w:rPr>
          <w:rFonts w:eastAsia="Times New Roman"/>
        </w:rPr>
        <w:t xml:space="preserve">Lisaks peab otsustaja </w:t>
      </w:r>
      <w:r w:rsidRPr="000734BF">
        <w:rPr>
          <w:rFonts w:eastAsia="Times New Roman"/>
        </w:rPr>
        <w:t>edastama mõjutatavale riigile ettepanekute või vastuväidete arvesse võtmise selgitused või arvestamata jätmise põhjendused ning vastused küsimustele.</w:t>
      </w:r>
      <w:r>
        <w:rPr>
          <w:rFonts w:eastAsia="Times New Roman"/>
        </w:rPr>
        <w:t xml:space="preserve"> Samuti </w:t>
      </w:r>
      <w:r w:rsidRPr="00FD1204">
        <w:rPr>
          <w:rFonts w:eastAsia="Times New Roman"/>
        </w:rPr>
        <w:t>kehtestatakse otsustaja kohustus võimalusel arvestada teabevõrgustiku kaudu teiste riikide ning teadus- ja tehnilise organi poolt esitatud märkusi, koostada neile vastused ning põhjendatud vajadusel muuta otsuse eelnõu, mis vastab BBNJ kokkuleppe artikli 31 lõike 1 punkti a) alapunktides iii) ja v) sätestatule</w:t>
      </w:r>
      <w:r>
        <w:rPr>
          <w:rFonts w:eastAsia="Times New Roman"/>
        </w:rPr>
        <w:t>.</w:t>
      </w:r>
    </w:p>
    <w:p w14:paraId="0F3B03AE" w14:textId="77777777" w:rsidR="007203DB" w:rsidRPr="000734BF" w:rsidRDefault="007203DB" w:rsidP="007203DB">
      <w:pPr>
        <w:jc w:val="both"/>
        <w:rPr>
          <w:rFonts w:eastAsia="Times New Roman"/>
        </w:rPr>
      </w:pPr>
    </w:p>
    <w:p w14:paraId="6608E208" w14:textId="77777777" w:rsidR="007203DB" w:rsidRPr="009F47F1" w:rsidRDefault="007203DB" w:rsidP="007203DB">
      <w:pPr>
        <w:jc w:val="both"/>
        <w:rPr>
          <w:rFonts w:eastAsia="Times New Roman"/>
        </w:rPr>
      </w:pPr>
      <w:r>
        <w:rPr>
          <w:rFonts w:eastAsia="Times New Roman"/>
        </w:rPr>
        <w:t>Lõikes 5 defineeritakse t</w:t>
      </w:r>
      <w:r w:rsidRPr="2DAEEFE0">
        <w:rPr>
          <w:rFonts w:eastAsia="Times New Roman"/>
        </w:rPr>
        <w:t xml:space="preserve">eadus- ja tehniline </w:t>
      </w:r>
      <w:proofErr w:type="spellStart"/>
      <w:r>
        <w:rPr>
          <w:rFonts w:eastAsia="Times New Roman"/>
        </w:rPr>
        <w:t>keham</w:t>
      </w:r>
      <w:proofErr w:type="spellEnd"/>
      <w:r>
        <w:rPr>
          <w:rFonts w:eastAsia="Times New Roman"/>
        </w:rPr>
        <w:t>, mis</w:t>
      </w:r>
      <w:r w:rsidRPr="2DAEEFE0">
        <w:rPr>
          <w:rFonts w:eastAsia="Times New Roman"/>
        </w:rPr>
        <w:t xml:space="preserve"> on BBNJ kokkuleppe artiklis 49 nimetatud </w:t>
      </w:r>
      <w:r>
        <w:rPr>
          <w:rFonts w:eastAsia="Times New Roman"/>
        </w:rPr>
        <w:t xml:space="preserve">ekspertidest koosnev </w:t>
      </w:r>
      <w:proofErr w:type="spellStart"/>
      <w:r>
        <w:rPr>
          <w:rFonts w:eastAsia="Times New Roman"/>
        </w:rPr>
        <w:t>keham</w:t>
      </w:r>
      <w:proofErr w:type="spellEnd"/>
      <w:r>
        <w:rPr>
          <w:rFonts w:eastAsia="Times New Roman"/>
        </w:rPr>
        <w:t xml:space="preserve">, millel </w:t>
      </w:r>
      <w:r w:rsidRPr="2DAEEFE0">
        <w:rPr>
          <w:rFonts w:eastAsia="Times New Roman"/>
        </w:rPr>
        <w:t xml:space="preserve">on peamiselt nõustav roll – piiratud suutlikkusega riigid saavad organilt nõu küsida keskkonnamõju hindamisega seotud küsimustes, samuti töötavad nad läbi keskkonnamõju hindamise aruandeid ning töötavad välja suuniseid ja standardeid. </w:t>
      </w:r>
    </w:p>
    <w:p w14:paraId="7DD4331B" w14:textId="77777777" w:rsidR="007203DB" w:rsidRDefault="007203DB" w:rsidP="007203DB">
      <w:pPr>
        <w:jc w:val="both"/>
        <w:rPr>
          <w:rFonts w:eastAsia="Times New Roman"/>
        </w:rPr>
      </w:pPr>
    </w:p>
    <w:p w14:paraId="50B989B8" w14:textId="77777777" w:rsidR="007203DB" w:rsidRDefault="007203DB" w:rsidP="007203DB">
      <w:pPr>
        <w:jc w:val="both"/>
        <w:rPr>
          <w:noProof/>
        </w:rPr>
      </w:pPr>
      <w:r>
        <w:rPr>
          <w:rFonts w:eastAsia="Times New Roman"/>
        </w:rPr>
        <w:t xml:space="preserve">Lõike 6 kohaselt </w:t>
      </w:r>
      <w:r w:rsidRPr="7AD2029C">
        <w:rPr>
          <w:noProof/>
        </w:rPr>
        <w:t xml:space="preserve">teavitab </w:t>
      </w:r>
      <w:r>
        <w:rPr>
          <w:noProof/>
        </w:rPr>
        <w:t>o</w:t>
      </w:r>
      <w:r w:rsidRPr="7AD2029C">
        <w:rPr>
          <w:noProof/>
        </w:rPr>
        <w:t xml:space="preserve">tsustaja tegevusloa andmisest või andmata jätmisest </w:t>
      </w:r>
      <w:r>
        <w:rPr>
          <w:rFonts w:eastAsia="Times New Roman"/>
        </w:rPr>
        <w:t>riigi jurisdiktsiooni alt välja jäävatel merealadel</w:t>
      </w:r>
      <w:r w:rsidRPr="7AD2029C">
        <w:rPr>
          <w:noProof/>
        </w:rPr>
        <w:t xml:space="preserve"> keskkonnamõju hindamises osalenud riike</w:t>
      </w:r>
      <w:r>
        <w:rPr>
          <w:noProof/>
        </w:rPr>
        <w:t xml:space="preserve">. </w:t>
      </w:r>
      <w:r w:rsidRPr="00002093">
        <w:rPr>
          <w:noProof/>
        </w:rPr>
        <w:t xml:space="preserve">Sätte eesmärk on tagada </w:t>
      </w:r>
      <w:r>
        <w:rPr>
          <w:rFonts w:eastAsia="Times New Roman"/>
        </w:rPr>
        <w:t>riigi jurisdiktsiooni alt välja jäävatel merealadel</w:t>
      </w:r>
      <w:r w:rsidRPr="00002093">
        <w:rPr>
          <w:noProof/>
        </w:rPr>
        <w:t xml:space="preserve"> kavandatavate tegevuste keskkonnamõju hindamise menetluse läbipaistvus ning rahvusvaheline teabevahetus BBNJ kokkuleppe raames. Tegevusloa andmisest või andmata jätmisest osalenud riikide teavitamine võimaldab tagasisidestada hindamise tulemusi, tagab menetluse terviklikkuse ning aitab kaasa teiste riikide õigusele saada teavet otsustuse lõpptulemuse kohta.</w:t>
      </w:r>
    </w:p>
    <w:p w14:paraId="78E53BDF" w14:textId="77777777" w:rsidR="007203DB" w:rsidRDefault="007203DB" w:rsidP="007203DB">
      <w:pPr>
        <w:jc w:val="both"/>
        <w:rPr>
          <w:noProof/>
        </w:rPr>
      </w:pPr>
    </w:p>
    <w:p w14:paraId="0D36C6A9" w14:textId="77777777" w:rsidR="007203DB" w:rsidRDefault="007203DB" w:rsidP="007203DB">
      <w:pPr>
        <w:jc w:val="both"/>
        <w:rPr>
          <w:noProof/>
        </w:rPr>
      </w:pPr>
      <w:r>
        <w:rPr>
          <w:noProof/>
        </w:rPr>
        <w:t xml:space="preserve">Lõikega 7 sätestatakse riigi võimalus osaleda teiste riikide poolt kavandatavate tegevuste keskkonnamõju hindamises ja konsultatsioonides. Sätte kohaselt teavitab </w:t>
      </w:r>
      <w:r w:rsidRPr="7AD2029C">
        <w:rPr>
          <w:noProof/>
        </w:rPr>
        <w:t xml:space="preserve">Kliimaministeerium </w:t>
      </w:r>
      <w:r>
        <w:rPr>
          <w:rFonts w:eastAsia="Times New Roman"/>
        </w:rPr>
        <w:t>riigi jurisdiktsiooni alt välja jäävatel merealadel</w:t>
      </w:r>
      <w:r w:rsidRPr="7AD2029C">
        <w:rPr>
          <w:noProof/>
        </w:rPr>
        <w:t xml:space="preserve"> kavandatava tegevuse keskkonnamõju päritoluriiki soovist osaleda </w:t>
      </w:r>
      <w:r>
        <w:rPr>
          <w:rFonts w:eastAsia="Times New Roman"/>
        </w:rPr>
        <w:t>riigi jurisdiktsiooni alt välja jäävatel merealadel</w:t>
      </w:r>
      <w:r w:rsidRPr="7AD2029C">
        <w:rPr>
          <w:noProof/>
        </w:rPr>
        <w:t xml:space="preserve"> kavandatava tegevuse keskkonnamõju hindamises ja konsultatsioonide vajalikkusest päritoluriigi määratud ajaks. Kliimaministeerium </w:t>
      </w:r>
      <w:r>
        <w:rPr>
          <w:noProof/>
        </w:rPr>
        <w:t>avalikustab</w:t>
      </w:r>
      <w:r w:rsidRPr="7AD2029C">
        <w:rPr>
          <w:noProof/>
        </w:rPr>
        <w:t xml:space="preserve"> keskkonnamõju hindamise </w:t>
      </w:r>
      <w:r>
        <w:rPr>
          <w:noProof/>
        </w:rPr>
        <w:t>programmi oma veebilehel ning teavitab Keskkonnaametit. Teavituse sisu peab vastama käesoleva seaduse § 16 lõikele 4. Kliimaministeerium esitab</w:t>
      </w:r>
      <w:r w:rsidRPr="7AD2029C">
        <w:rPr>
          <w:noProof/>
        </w:rPr>
        <w:t xml:space="preserve"> keskkonnamõju hindamise </w:t>
      </w:r>
      <w:r>
        <w:rPr>
          <w:noProof/>
        </w:rPr>
        <w:t>programmi</w:t>
      </w:r>
      <w:r w:rsidRPr="7AD2029C">
        <w:rPr>
          <w:noProof/>
        </w:rPr>
        <w:t xml:space="preserve"> kohta esitatud ettepanekud ja vastuväited </w:t>
      </w:r>
      <w:r>
        <w:rPr>
          <w:rFonts w:eastAsia="Times New Roman"/>
        </w:rPr>
        <w:t>riigi jurisdiktsiooni alt välja jäävatel merealadel</w:t>
      </w:r>
      <w:r w:rsidRPr="7AD2029C">
        <w:rPr>
          <w:noProof/>
        </w:rPr>
        <w:t xml:space="preserve"> kavandatava tegevuse keskkonnamõju päritoluriigile</w:t>
      </w:r>
      <w:r>
        <w:rPr>
          <w:noProof/>
        </w:rPr>
        <w:t>.</w:t>
      </w:r>
    </w:p>
    <w:p w14:paraId="0970038F" w14:textId="77777777" w:rsidR="007203DB" w:rsidRDefault="007203DB" w:rsidP="007203DB">
      <w:pPr>
        <w:jc w:val="both"/>
        <w:rPr>
          <w:noProof/>
        </w:rPr>
      </w:pPr>
    </w:p>
    <w:p w14:paraId="29454756" w14:textId="77777777" w:rsidR="007203DB" w:rsidRPr="00DE5F0E" w:rsidRDefault="007203DB" w:rsidP="007203DB">
      <w:pPr>
        <w:jc w:val="both"/>
        <w:rPr>
          <w:rFonts w:eastAsia="Times New Roman"/>
        </w:rPr>
      </w:pPr>
      <w:r w:rsidRPr="00034461">
        <w:rPr>
          <w:noProof/>
        </w:rPr>
        <w:t xml:space="preserve">Kliimaministeeriumile antakse keskne roll Eesti osalemise koordineerimisel, sealhulgas </w:t>
      </w:r>
      <w:r>
        <w:rPr>
          <w:noProof/>
        </w:rPr>
        <w:t xml:space="preserve">õigus teatada </w:t>
      </w:r>
      <w:r w:rsidRPr="00034461">
        <w:rPr>
          <w:noProof/>
        </w:rPr>
        <w:t xml:space="preserve">soovist osaleda hindamises ja konsultatsioonide vajalikkusest teavitamisel </w:t>
      </w:r>
      <w:r>
        <w:rPr>
          <w:noProof/>
        </w:rPr>
        <w:t xml:space="preserve">keskkonnamõju </w:t>
      </w:r>
      <w:r w:rsidRPr="00034461">
        <w:rPr>
          <w:noProof/>
        </w:rPr>
        <w:t xml:space="preserve">päritoluriigi määratud tähtaja jooksul. Keskkonnamõju hindamise programmi avalikustamine ning Keskkonnaameti teavitamine tagab riigisisese asutustevahelise infovahetuse ja avalikkuse kaasamise. Ettepanekute ja vastuväidete edastamine päritoluriigile võimaldab Eesti seisukohtade arvestamist rahvusvahelises menetluses ning toetab merekeskkonna kaitse ja läbipaistva otsustusprotsessi eesmärke vastavalt BBNJ kokkuleppe </w:t>
      </w:r>
      <w:r w:rsidRPr="00034461">
        <w:rPr>
          <w:noProof/>
        </w:rPr>
        <w:lastRenderedPageBreak/>
        <w:t>nõuetele.</w:t>
      </w:r>
      <w:r>
        <w:rPr>
          <w:noProof/>
        </w:rPr>
        <w:t xml:space="preserve"> </w:t>
      </w:r>
      <w:r w:rsidRPr="004C1B75">
        <w:rPr>
          <w:rFonts w:eastAsia="Times New Roman"/>
        </w:rPr>
        <w:t xml:space="preserve">Avalikkuse kaasamine ja esitatud ettepanekute ning vastuväidete edastamine päritoluriigile võimaldab arvestada Eesti huvide ja võimalike keskkonnamõjudega, mis võivad </w:t>
      </w:r>
      <w:r>
        <w:rPr>
          <w:rFonts w:eastAsia="Times New Roman"/>
        </w:rPr>
        <w:t xml:space="preserve">ka </w:t>
      </w:r>
      <w:r w:rsidRPr="004C1B75">
        <w:rPr>
          <w:rFonts w:eastAsia="Times New Roman"/>
        </w:rPr>
        <w:t xml:space="preserve">Eestit mõjutada. </w:t>
      </w:r>
      <w:r>
        <w:rPr>
          <w:rFonts w:eastAsia="Times New Roman"/>
        </w:rPr>
        <w:t xml:space="preserve">Kuigi lähimad avamerealad on Eestist väga kaugel ning eeldatavasti ei ole lokaalsetel tegevustel mõju Eesti keskkonnale, ei saa tehnoloogia arenedes tulevikus võimalikku mõju siiski eitada. </w:t>
      </w:r>
      <w:r w:rsidRPr="004C1B75">
        <w:rPr>
          <w:rFonts w:eastAsia="Times New Roman"/>
        </w:rPr>
        <w:t>Regulatsioon lähtub BBNJ kokkuleppe artiklist 32, mis näeb ette avalikkuse teavitamise ja konsulteerimise korra, ning artikli 31 lõike 1 punkti a alapunktist ii, mille kohaselt on osalistel õigus esitada oma seisukohad teise riigi jurisdiktsiooni või kontrolli alla kuuluva kavandatava tegevuse kohta. Seeläbi tagatakse Eesti võimalus osaleda rahvusvaheliste merekeskkonda mõjutavate tegevuste hindamisel</w:t>
      </w:r>
      <w:r>
        <w:rPr>
          <w:rFonts w:eastAsia="Times New Roman"/>
        </w:rPr>
        <w:t xml:space="preserve"> läbi ühtse kontaktpunkti, kes vajadusel koordineerib riigi seisukohti</w:t>
      </w:r>
      <w:r w:rsidRPr="004C1B75">
        <w:rPr>
          <w:rFonts w:eastAsia="Times New Roman"/>
        </w:rPr>
        <w:t>.</w:t>
      </w:r>
    </w:p>
    <w:p w14:paraId="61CE8588" w14:textId="77777777" w:rsidR="007203DB" w:rsidRDefault="007203DB" w:rsidP="007203DB">
      <w:pPr>
        <w:jc w:val="both"/>
        <w:rPr>
          <w:rFonts w:eastAsia="Times New Roman"/>
        </w:rPr>
      </w:pPr>
    </w:p>
    <w:p w14:paraId="4AE5A3B3" w14:textId="77777777" w:rsidR="007203DB" w:rsidRDefault="007203DB" w:rsidP="007203DB">
      <w:pPr>
        <w:jc w:val="both"/>
        <w:rPr>
          <w:rFonts w:eastAsia="Times New Roman"/>
        </w:rPr>
      </w:pPr>
      <w:r>
        <w:rPr>
          <w:rFonts w:eastAsia="Times New Roman"/>
          <w:b/>
          <w:bCs/>
        </w:rPr>
        <w:t xml:space="preserve">Punktiga 9 </w:t>
      </w:r>
      <w:r>
        <w:rPr>
          <w:rFonts w:eastAsia="Times New Roman"/>
        </w:rPr>
        <w:t>täiendatakse seadust §-ga 46</w:t>
      </w:r>
      <w:r>
        <w:rPr>
          <w:rFonts w:eastAsia="Times New Roman"/>
          <w:vertAlign w:val="superscript"/>
        </w:rPr>
        <w:t>1</w:t>
      </w:r>
      <w:r>
        <w:rPr>
          <w:rFonts w:eastAsia="Times New Roman"/>
        </w:rPr>
        <w:t>, mis käsitleb k</w:t>
      </w:r>
      <w:r w:rsidRPr="00487DE9">
        <w:rPr>
          <w:rFonts w:eastAsia="Times New Roman"/>
        </w:rPr>
        <w:t>eskkonnamõju strateegilise hindamise erisus</w:t>
      </w:r>
      <w:r>
        <w:rPr>
          <w:rFonts w:eastAsia="Times New Roman"/>
        </w:rPr>
        <w:t>i</w:t>
      </w:r>
      <w:r w:rsidRPr="00487DE9">
        <w:rPr>
          <w:rFonts w:eastAsia="Times New Roman"/>
        </w:rPr>
        <w:t xml:space="preserve"> </w:t>
      </w:r>
      <w:r>
        <w:rPr>
          <w:rFonts w:eastAsia="Times New Roman"/>
        </w:rPr>
        <w:t xml:space="preserve">riigi jurisdiktsiooni alt välja jäävatel merealadel. </w:t>
      </w:r>
    </w:p>
    <w:p w14:paraId="66C5D614" w14:textId="77777777" w:rsidR="007203DB" w:rsidRDefault="007203DB" w:rsidP="007203DB">
      <w:pPr>
        <w:jc w:val="both"/>
        <w:rPr>
          <w:rFonts w:eastAsia="Times New Roman"/>
        </w:rPr>
      </w:pPr>
    </w:p>
    <w:p w14:paraId="4EB2A51E" w14:textId="77777777" w:rsidR="007203DB" w:rsidRDefault="007203DB" w:rsidP="007203DB">
      <w:pPr>
        <w:jc w:val="both"/>
        <w:rPr>
          <w:rFonts w:eastAsia="Times New Roman"/>
        </w:rPr>
      </w:pPr>
      <w:r>
        <w:rPr>
          <w:rFonts w:eastAsia="Times New Roman"/>
        </w:rPr>
        <w:t>Lõikes 1 sätestatakse, et riigi jurisdiktsiooni alt välja jäävatel merealadel</w:t>
      </w:r>
      <w:r w:rsidRPr="00CD7F8E">
        <w:rPr>
          <w:rFonts w:eastAsia="Times New Roman"/>
        </w:rPr>
        <w:t xml:space="preserve"> kavandatava keskkonnamõju strateegilisel hindamisel juhindutakse BBNJ kokkuleppes ja käesolevas seaduses sätestatud tingimustest, arvestades käesolevast paragrahvist tulenevaid erisusi.</w:t>
      </w:r>
      <w:r>
        <w:rPr>
          <w:rFonts w:eastAsia="Times New Roman"/>
        </w:rPr>
        <w:t xml:space="preserve"> Riigi jurisdiktsiooni alt välja jäävatel merealadel keskkonnamõju strateegilist hindamist käsitleb BBNJ kokkuleppe artikkel 39, mille lõike 1 kohaselt </w:t>
      </w:r>
      <w:r w:rsidRPr="005B27D0">
        <w:rPr>
          <w:rFonts w:eastAsia="Times New Roman"/>
        </w:rPr>
        <w:t xml:space="preserve">kaaluvad </w:t>
      </w:r>
      <w:r>
        <w:rPr>
          <w:rFonts w:eastAsia="Times New Roman"/>
        </w:rPr>
        <w:t xml:space="preserve">osalised </w:t>
      </w:r>
      <w:r w:rsidRPr="005B27D0">
        <w:rPr>
          <w:rFonts w:eastAsia="Times New Roman"/>
        </w:rPr>
        <w:t>üksi või koostöös teiste osalistega keskkonnamõju strateegilise hindamise läbiviimist kavade ja programmide puhul, mis on seotud nende jurisdiktsiooni või kontrolli alla kuuluvate tegevustega, mis viiakse läbi riigi jurisdiktsiooni alt välja jäävatel merealadel, et hinnata selliste kavade või programmide ning alternatiivide võimalikku mõju merekeskkonnale.</w:t>
      </w:r>
      <w:r>
        <w:rPr>
          <w:rFonts w:eastAsia="Times New Roman"/>
        </w:rPr>
        <w:t xml:space="preserve"> </w:t>
      </w:r>
      <w:r w:rsidRPr="00022334">
        <w:rPr>
          <w:rFonts w:eastAsia="Times New Roman"/>
        </w:rPr>
        <w:t xml:space="preserve">Sätte eesmärk on tagada </w:t>
      </w:r>
      <w:r>
        <w:rPr>
          <w:rFonts w:eastAsia="Times New Roman"/>
        </w:rPr>
        <w:t>riigi jurisdiktsiooni alt välja jäävatel merealadel</w:t>
      </w:r>
      <w:r w:rsidRPr="00022334">
        <w:rPr>
          <w:rFonts w:eastAsia="Times New Roman"/>
        </w:rPr>
        <w:t xml:space="preserve"> kavandatavate tegevuste keskkonnamõju strateegilise hindamise läbiviimisel selge ja ühtne õiguslik alus.</w:t>
      </w:r>
    </w:p>
    <w:p w14:paraId="3675404C" w14:textId="77777777" w:rsidR="007203DB" w:rsidRDefault="007203DB" w:rsidP="007203DB">
      <w:pPr>
        <w:jc w:val="both"/>
        <w:rPr>
          <w:rFonts w:eastAsia="Times New Roman"/>
        </w:rPr>
      </w:pPr>
    </w:p>
    <w:p w14:paraId="4B3079A0" w14:textId="77777777" w:rsidR="007203DB" w:rsidRPr="005B27D0" w:rsidRDefault="007203DB" w:rsidP="007203DB">
      <w:pPr>
        <w:jc w:val="both"/>
        <w:rPr>
          <w:rFonts w:eastAsia="Times New Roman"/>
        </w:rPr>
      </w:pPr>
      <w:r>
        <w:rPr>
          <w:rFonts w:eastAsia="Times New Roman"/>
        </w:rPr>
        <w:t>Lõikes 2 sätestatakse, et o</w:t>
      </w:r>
      <w:r w:rsidRPr="00AD110D">
        <w:rPr>
          <w:rFonts w:eastAsia="Times New Roman"/>
        </w:rPr>
        <w:t xml:space="preserve">tsustaja võtab </w:t>
      </w:r>
      <w:r>
        <w:rPr>
          <w:rFonts w:eastAsia="Times New Roman"/>
        </w:rPr>
        <w:t>riigi jurisdiktsiooni alt välja jäävatel merealadel</w:t>
      </w:r>
      <w:r w:rsidRPr="00AD110D">
        <w:rPr>
          <w:rFonts w:eastAsia="Times New Roman"/>
        </w:rPr>
        <w:t xml:space="preserve"> keskkonnamõju hindamisel arvesse asjakohaseid strateegiliste keskkonnamõju hindamiste tulemusi, kui need on kättesaadavad. </w:t>
      </w:r>
      <w:r>
        <w:rPr>
          <w:rFonts w:eastAsia="Times New Roman"/>
        </w:rPr>
        <w:t>Säte vastab BBNJ kokkuleppe artikli 30 lõikele 3.</w:t>
      </w:r>
    </w:p>
    <w:p w14:paraId="1DB6DD0C" w14:textId="77777777" w:rsidR="007203DB" w:rsidRPr="00CD7F8E" w:rsidRDefault="007203DB" w:rsidP="007203DB">
      <w:pPr>
        <w:jc w:val="both"/>
        <w:rPr>
          <w:rFonts w:eastAsia="Times New Roman"/>
        </w:rPr>
      </w:pPr>
    </w:p>
    <w:p w14:paraId="0B4ADABF" w14:textId="77777777" w:rsidR="007203DB" w:rsidRDefault="007203DB" w:rsidP="007203DB">
      <w:pPr>
        <w:jc w:val="both"/>
        <w:rPr>
          <w:noProof/>
        </w:rPr>
      </w:pPr>
      <w:r>
        <w:rPr>
          <w:rFonts w:eastAsia="Times New Roman"/>
        </w:rPr>
        <w:t xml:space="preserve">Lõike 3 kohaselt on </w:t>
      </w:r>
      <w:r w:rsidRPr="004E5BA7">
        <w:rPr>
          <w:noProof/>
        </w:rPr>
        <w:t xml:space="preserve">Kliimaministeeriumil õigus täita ülesandeid, mis on seotud osalemisega </w:t>
      </w:r>
      <w:r>
        <w:rPr>
          <w:rFonts w:eastAsia="Times New Roman"/>
        </w:rPr>
        <w:t>riigi jurisdiktsiooni alt välja jäävatel merealadel</w:t>
      </w:r>
      <w:r w:rsidRPr="004E5BA7">
        <w:rPr>
          <w:noProof/>
        </w:rPr>
        <w:t xml:space="preserve"> kavandatavate tegevuste keskkonnamõju strateegilistes hindamistes, mida viib läbi teine ​​BBNJ kokkuleppe osaline</w:t>
      </w:r>
      <w:r>
        <w:rPr>
          <w:noProof/>
        </w:rPr>
        <w:t xml:space="preserve">. </w:t>
      </w:r>
      <w:r w:rsidRPr="00D936A5">
        <w:rPr>
          <w:noProof/>
        </w:rPr>
        <w:t xml:space="preserve">Sätte eesmärk on anda Kliimaministeeriumile selge pädevus osaleda BBNJ kokkuleppest tulenevates </w:t>
      </w:r>
      <w:r>
        <w:rPr>
          <w:rFonts w:eastAsia="Times New Roman"/>
        </w:rPr>
        <w:t>riigi jurisdiktsiooni alt välja jäävatel merealadel</w:t>
      </w:r>
      <w:r w:rsidRPr="00D936A5">
        <w:rPr>
          <w:noProof/>
        </w:rPr>
        <w:t xml:space="preserve"> strateegilise keskkonnamõju hindamise menetlustes, mida viivad läbi teised osalisriigid. See võimaldab Eestil kasutada rahvusvahelisest õigusest tulenevat osalemisõigust, esitada seisukohti ning kaitsta Eesti huve ja merekeskkonna kaitse eesmärke olukordades, kus kavandatavad kavad ja programmid võivad mõjutada riigi jurisdiktsiooni alt välja</w:t>
      </w:r>
      <w:r>
        <w:rPr>
          <w:noProof/>
        </w:rPr>
        <w:t xml:space="preserve"> jäävaid</w:t>
      </w:r>
      <w:r w:rsidRPr="00D936A5">
        <w:rPr>
          <w:noProof/>
        </w:rPr>
        <w:t xml:space="preserve"> merealasid.</w:t>
      </w:r>
    </w:p>
    <w:p w14:paraId="51B68C81" w14:textId="77777777" w:rsidR="007203DB" w:rsidRDefault="007203DB" w:rsidP="007203DB">
      <w:pPr>
        <w:jc w:val="both"/>
        <w:rPr>
          <w:rFonts w:eastAsia="Times New Roman"/>
          <w:b/>
          <w:bCs/>
        </w:rPr>
      </w:pPr>
    </w:p>
    <w:p w14:paraId="633916C4" w14:textId="77777777" w:rsidR="007203DB" w:rsidRPr="00B95EDB" w:rsidRDefault="007203DB" w:rsidP="007203DB">
      <w:pPr>
        <w:jc w:val="both"/>
        <w:rPr>
          <w:rFonts w:eastAsia="Times New Roman"/>
          <w:b/>
          <w:bCs/>
        </w:rPr>
      </w:pPr>
      <w:r>
        <w:rPr>
          <w:rFonts w:eastAsia="Times New Roman"/>
          <w:b/>
          <w:bCs/>
        </w:rPr>
        <w:t>Kooskõla Eesti Vabariigi põhiseadusega</w:t>
      </w:r>
    </w:p>
    <w:p w14:paraId="202B383E" w14:textId="77777777" w:rsidR="007203DB" w:rsidRPr="00231A30" w:rsidRDefault="007203DB" w:rsidP="007203DB">
      <w:pPr>
        <w:jc w:val="both"/>
        <w:rPr>
          <w:rFonts w:eastAsia="Times New Roman"/>
        </w:rPr>
      </w:pPr>
    </w:p>
    <w:p w14:paraId="3519709A" w14:textId="77777777" w:rsidR="007203DB" w:rsidRDefault="007203DB" w:rsidP="007203DB">
      <w:pPr>
        <w:jc w:val="both"/>
        <w:rPr>
          <w:rFonts w:eastAsia="Times New Roman"/>
        </w:rPr>
      </w:pPr>
      <w:r>
        <w:rPr>
          <w:rFonts w:eastAsia="Times New Roman"/>
        </w:rPr>
        <w:t xml:space="preserve">Kehtivas õiguskorras ei ole </w:t>
      </w:r>
      <w:r>
        <w:t>riigi jurisdiktsiooni alt välja jäävatel</w:t>
      </w:r>
      <w:r w:rsidDel="007F1B23">
        <w:rPr>
          <w:rFonts w:eastAsia="Times New Roman"/>
        </w:rPr>
        <w:t xml:space="preserve"> </w:t>
      </w:r>
      <w:r>
        <w:rPr>
          <w:rFonts w:eastAsia="Times New Roman"/>
        </w:rPr>
        <w:t xml:space="preserve">merealadel tegevuste läbiviimine olnud üldjuhul reguleeritud ning siseriiklikult on olnud nõutav tegevusloa saamine vaid riigi jurisdiktsiooni alla kuuluvatel merealadel tegevuste kavandamisel. Erandiks on </w:t>
      </w:r>
      <w:proofErr w:type="spellStart"/>
      <w:r>
        <w:rPr>
          <w:rFonts w:eastAsia="Times New Roman"/>
        </w:rPr>
        <w:t>VeeS</w:t>
      </w:r>
      <w:proofErr w:type="spellEnd"/>
      <w:r>
        <w:rPr>
          <w:rFonts w:eastAsia="Times New Roman"/>
        </w:rPr>
        <w:t xml:space="preserve"> § 177 lõige 5, mis sätestab, et v</w:t>
      </w:r>
      <w:r w:rsidRPr="00503783">
        <w:rPr>
          <w:rFonts w:eastAsia="Times New Roman"/>
        </w:rPr>
        <w:t xml:space="preserve">äljaspool Läänemerd võib merre </w:t>
      </w:r>
      <w:proofErr w:type="spellStart"/>
      <w:r w:rsidRPr="00503783">
        <w:rPr>
          <w:rFonts w:eastAsia="Times New Roman"/>
        </w:rPr>
        <w:t>kaadata</w:t>
      </w:r>
      <w:proofErr w:type="spellEnd"/>
      <w:r w:rsidRPr="00503783">
        <w:rPr>
          <w:rFonts w:eastAsia="Times New Roman"/>
        </w:rPr>
        <w:t xml:space="preserve"> ka muid aineid ja asju loa alusel.</w:t>
      </w:r>
      <w:r>
        <w:rPr>
          <w:rFonts w:eastAsia="Times New Roman"/>
        </w:rPr>
        <w:t xml:space="preserve"> Teadaolevalt ei ole sellist luba regulatsiooni jõustumisest saadik siiski kunagi taotletud. Seetõttu on käesoleva eelnõuga kehtestatavad tegevusloa nõuded ja seeläbi keskkonnamõju hindamise menetluse läbiviimine uued kohustused, mis mõjutavad Eesti Vabariigi põhiseaduses (PS) sätestatud isikute põhivabadust, milleks on ettevõtlusvabadus (§ 31).</w:t>
      </w:r>
    </w:p>
    <w:p w14:paraId="2C0181C3" w14:textId="77777777" w:rsidR="007203DB" w:rsidRDefault="007203DB" w:rsidP="007203DB">
      <w:pPr>
        <w:jc w:val="both"/>
        <w:rPr>
          <w:rFonts w:eastAsia="Times New Roman"/>
        </w:rPr>
      </w:pPr>
    </w:p>
    <w:p w14:paraId="50DBEA0F" w14:textId="77777777" w:rsidR="007203DB" w:rsidRDefault="007203DB" w:rsidP="007203DB">
      <w:pPr>
        <w:jc w:val="both"/>
        <w:rPr>
          <w:rFonts w:eastAsia="Times New Roman"/>
        </w:rPr>
      </w:pPr>
      <w:r w:rsidRPr="2DAEEFE0">
        <w:rPr>
          <w:rFonts w:eastAsia="Times New Roman"/>
        </w:rPr>
        <w:lastRenderedPageBreak/>
        <w:t xml:space="preserve">PS § 31 sätestab, et </w:t>
      </w:r>
      <w:r w:rsidRPr="004F5737">
        <w:rPr>
          <w:rFonts w:eastAsia="Times New Roman"/>
        </w:rPr>
        <w:t>Eesti kodanikel on õigus tegelda ettevõtlusega ning koonduda tulundusühingutesse ja -liitudesse. Seadus võib sätestada selle õiguse kasutamise tingimused ja korra. Kui seadus ei sätesta teisiti, siis on see õigus võrdselt Eesti kodanikega ka Eestis viibivatel välisriikide kodanikel ja kodakondsuseta isikutel.</w:t>
      </w:r>
    </w:p>
    <w:p w14:paraId="1FAF2196" w14:textId="77777777" w:rsidR="007203DB" w:rsidRDefault="007203DB" w:rsidP="007203DB">
      <w:pPr>
        <w:jc w:val="both"/>
        <w:rPr>
          <w:rFonts w:eastAsia="Times New Roman"/>
        </w:rPr>
      </w:pPr>
    </w:p>
    <w:p w14:paraId="1CA82CB2" w14:textId="77777777" w:rsidR="007203DB" w:rsidRDefault="007203DB" w:rsidP="007203DB">
      <w:pPr>
        <w:jc w:val="both"/>
        <w:rPr>
          <w:rFonts w:eastAsia="Times New Roman"/>
        </w:rPr>
      </w:pPr>
      <w:r w:rsidRPr="00982B12">
        <w:rPr>
          <w:rFonts w:eastAsia="Times New Roman"/>
          <w:u w:val="single"/>
        </w:rPr>
        <w:t>Esemeline kaitseala</w:t>
      </w:r>
      <w:r>
        <w:rPr>
          <w:rFonts w:eastAsia="Times New Roman"/>
        </w:rPr>
        <w:t>: õigus tegeleda majandustegevusega, teenida tulu ja korraldada oma ettevõtlust oma äranägemise järgi võimalikult vähese riigipoolse sekkumisega.</w:t>
      </w:r>
    </w:p>
    <w:p w14:paraId="7AC75ACA" w14:textId="77777777" w:rsidR="007203DB" w:rsidRDefault="007203DB" w:rsidP="007203DB">
      <w:pPr>
        <w:jc w:val="both"/>
        <w:rPr>
          <w:rFonts w:eastAsia="Times New Roman"/>
        </w:rPr>
      </w:pPr>
      <w:r w:rsidRPr="00982B12">
        <w:rPr>
          <w:rFonts w:eastAsia="Times New Roman"/>
          <w:u w:val="single"/>
        </w:rPr>
        <w:t>Isikuline kaitseala</w:t>
      </w:r>
      <w:r>
        <w:rPr>
          <w:rFonts w:eastAsia="Times New Roman"/>
        </w:rPr>
        <w:t xml:space="preserve">: Eesti kodanikud, </w:t>
      </w:r>
      <w:r w:rsidRPr="00136EF4">
        <w:rPr>
          <w:rFonts w:eastAsia="Times New Roman"/>
        </w:rPr>
        <w:t>Eestis viibiva</w:t>
      </w:r>
      <w:r>
        <w:rPr>
          <w:rFonts w:eastAsia="Times New Roman"/>
        </w:rPr>
        <w:t>d</w:t>
      </w:r>
      <w:r w:rsidRPr="00136EF4">
        <w:rPr>
          <w:rFonts w:eastAsia="Times New Roman"/>
        </w:rPr>
        <w:t xml:space="preserve"> välisriikide kodanik</w:t>
      </w:r>
      <w:r>
        <w:rPr>
          <w:rFonts w:eastAsia="Times New Roman"/>
        </w:rPr>
        <w:t>ud</w:t>
      </w:r>
      <w:r w:rsidRPr="00136EF4">
        <w:rPr>
          <w:rFonts w:eastAsia="Times New Roman"/>
        </w:rPr>
        <w:t xml:space="preserve"> ja kodakondsuseta isiku</w:t>
      </w:r>
      <w:r>
        <w:rPr>
          <w:rFonts w:eastAsia="Times New Roman"/>
        </w:rPr>
        <w:t>d</w:t>
      </w:r>
      <w:r w:rsidRPr="00136EF4">
        <w:rPr>
          <w:rFonts w:eastAsia="Times New Roman"/>
        </w:rPr>
        <w:t>.</w:t>
      </w:r>
      <w:r>
        <w:rPr>
          <w:rFonts w:eastAsia="Times New Roman"/>
        </w:rPr>
        <w:t xml:space="preserve"> PS § 9 lõike 2 kohaselt laienevad p</w:t>
      </w:r>
      <w:r w:rsidRPr="00981F67">
        <w:rPr>
          <w:rFonts w:eastAsia="Times New Roman"/>
        </w:rPr>
        <w:t>õhiseaduses loetletud õigused, vabadused ja kohustused juriidilistele isikutele niivõrd, kui see on kooskõlas juriidiliste isikute üldiste eesmärkide ja selliste õiguste, vabaduste ja kohustuste olemusega.</w:t>
      </w:r>
      <w:r>
        <w:rPr>
          <w:rFonts w:eastAsia="Times New Roman"/>
        </w:rPr>
        <w:t xml:space="preserve"> Ettevõtlusvabadus on kahtlemata kooskõlas juriidiliste isikute üldiste eesmärkidega ja sellise vabaduse olemusega, mistõttu kuuluvad ka juriidilised isikud ettevõtlusvabaduse isikulisse kaitsealasse. </w:t>
      </w:r>
    </w:p>
    <w:p w14:paraId="4CF2E514" w14:textId="77777777" w:rsidR="007203DB" w:rsidRDefault="007203DB" w:rsidP="007203DB">
      <w:pPr>
        <w:jc w:val="both"/>
        <w:rPr>
          <w:rFonts w:eastAsia="Times New Roman"/>
        </w:rPr>
      </w:pPr>
      <w:r>
        <w:rPr>
          <w:rFonts w:eastAsia="Times New Roman"/>
          <w:u w:val="single"/>
        </w:rPr>
        <w:t>Riive:</w:t>
      </w:r>
      <w:r>
        <w:rPr>
          <w:rFonts w:eastAsia="Times New Roman"/>
        </w:rPr>
        <w:t xml:space="preserve"> kehtivas õiguskorras ei ole </w:t>
      </w:r>
      <w:r>
        <w:t>riigi jurisdiktsiooni alt välja jäävate</w:t>
      </w:r>
      <w:r>
        <w:rPr>
          <w:rFonts w:eastAsia="Times New Roman"/>
        </w:rPr>
        <w:t>l merealadel tegevuste läbiviimine olnud üldjuhul reguleeritud ning siseriiklikult on olnud nõutav tegevusloa saamine vaid riigi jurisdiktsiooni alla kuuluvatel merealadel tegevuste kavandamisel. Seetõttu on seni olnud avamerel ja süvamerepõhjas kavandatavad tegevused reguleerimata, st siseriikliku õiguse kohaselt ei ole ettevõtluse vaates tulnud sellisteks tegevusteks üldjuhul luba saada. Kuigi tõenäosus, et Eesti kodanikud või Eestis registreeritud juriidilised isikud Eestist kaugetes asukohtades avamerel olulise mõjuga tegevusi ette võtavad, on väike, muutub selliste tegevuste läbiviimine tegevusloa kohustuse ja keskkonnamõju hindamise menetluse läbiviimisega edaspidi siiski teoreetiliselt aeganõudvamaks ja suurendab isikute halduskoormust, mistõttu kujutab see endast ettevõtlusvabaduse riivet.</w:t>
      </w:r>
    </w:p>
    <w:p w14:paraId="1D4B071C" w14:textId="77777777" w:rsidR="007203DB" w:rsidRPr="008B0BCE" w:rsidRDefault="007203DB" w:rsidP="007203DB">
      <w:pPr>
        <w:jc w:val="both"/>
        <w:rPr>
          <w:rFonts w:eastAsia="Times New Roman"/>
        </w:rPr>
      </w:pPr>
      <w:r>
        <w:rPr>
          <w:rFonts w:eastAsia="Times New Roman"/>
          <w:u w:val="single"/>
        </w:rPr>
        <w:t>Riive õigustus</w:t>
      </w:r>
      <w:r w:rsidRPr="00AF6966">
        <w:rPr>
          <w:rFonts w:eastAsia="Times New Roman"/>
          <w:u w:val="single"/>
        </w:rPr>
        <w:t>:</w:t>
      </w:r>
      <w:r w:rsidRPr="00982B12">
        <w:rPr>
          <w:rFonts w:eastAsia="Times New Roman"/>
        </w:rPr>
        <w:t xml:space="preserve"> PS § 31 teine lause sätestab, et seadus võib sätestada selle õiguse kasutamise tingimused ja korra.</w:t>
      </w:r>
      <w:r>
        <w:rPr>
          <w:rFonts w:eastAsia="Times New Roman"/>
        </w:rPr>
        <w:t xml:space="preserve"> Käesoleva seaduseelnõuga sätestatakse selle õiguse kasutamise tingimused riigi jurisdiktsiooni alt välja jäävatel merealadel, mistõttu seadusliku aluse nõue on täidetud. Kuna PS § 31 ei sätesta ettevõtlusvabaduse kui põhiõiguse piiramisel tingimusi, peab piirang olema kooskõlas muude PS sätetega, st piirang ei tohi olla PS muude sätetega vastuolus. </w:t>
      </w:r>
    </w:p>
    <w:p w14:paraId="625C84A7" w14:textId="77777777" w:rsidR="007203DB" w:rsidRDefault="007203DB" w:rsidP="007203DB">
      <w:pPr>
        <w:jc w:val="both"/>
        <w:rPr>
          <w:rFonts w:eastAsia="Times New Roman"/>
        </w:rPr>
      </w:pPr>
    </w:p>
    <w:p w14:paraId="1259DF73" w14:textId="77777777" w:rsidR="007203DB" w:rsidRDefault="007203DB" w:rsidP="007203DB">
      <w:pPr>
        <w:jc w:val="both"/>
        <w:rPr>
          <w:rFonts w:eastAsia="Times New Roman"/>
        </w:rPr>
      </w:pPr>
      <w:r w:rsidRPr="2DAEEFE0">
        <w:rPr>
          <w:rFonts w:eastAsia="Times New Roman"/>
        </w:rPr>
        <w:t>Riigikohtu selgituse kohaselt annab § 31 teine lause seadusandjale suure vabaduse reguleerida ettevõtlusvabaduse kasutamise tingimusi ja seada sellele piiranguid. Ettevõtlusvabaduse piiramiseks piisab igast mõistlikust põhjusest (</w:t>
      </w:r>
      <w:proofErr w:type="spellStart"/>
      <w:r w:rsidRPr="2DAEEFE0">
        <w:rPr>
          <w:rFonts w:eastAsia="Times New Roman"/>
        </w:rPr>
        <w:t>RKHKo</w:t>
      </w:r>
      <w:proofErr w:type="spellEnd"/>
      <w:r w:rsidRPr="2DAEEFE0">
        <w:rPr>
          <w:rFonts w:eastAsia="Times New Roman"/>
        </w:rPr>
        <w:t xml:space="preserve"> 11.04.2016, 3-3-1-75-15). See põhjus peab johtuma avalikust huvist või teiste isikute õiguste ja vabaduste kaitse vajadusest, olema kaalukas ja enesestmõistetavalt õiguspärane. Ettevõtlusvabadust riivab iga abinõu, mis takistab, kahjustab või kõrvaldab mõne ettevõtlusega seotud tegevuse. Ettevõtlusvabaduse piirangud ei tohi kahjustada seadusega kaitstud huvi või õigust rohkem, kui seda normi legitiimse eesmärgiga saab põhjendada. Kasutatud vahendid peavad olema proportsionaalsed soovitud eesmärgiga.</w:t>
      </w:r>
      <w:r w:rsidRPr="2DAEEFE0">
        <w:rPr>
          <w:rStyle w:val="Allmrkuseviide"/>
          <w:rFonts w:eastAsia="Times New Roman"/>
        </w:rPr>
        <w:footnoteReference w:id="10"/>
      </w:r>
      <w:r w:rsidRPr="2DAEEFE0">
        <w:rPr>
          <w:rFonts w:eastAsia="Times New Roman"/>
        </w:rPr>
        <w:t xml:space="preserve"> </w:t>
      </w:r>
    </w:p>
    <w:p w14:paraId="1CDDFE05" w14:textId="77777777" w:rsidR="007203DB" w:rsidRDefault="007203DB" w:rsidP="007203DB">
      <w:pPr>
        <w:jc w:val="both"/>
        <w:rPr>
          <w:rFonts w:eastAsia="Times New Roman"/>
        </w:rPr>
      </w:pPr>
    </w:p>
    <w:p w14:paraId="0B66C4FC" w14:textId="77777777" w:rsidR="007203DB" w:rsidRDefault="007203DB" w:rsidP="007203DB">
      <w:pPr>
        <w:jc w:val="both"/>
        <w:rPr>
          <w:rFonts w:eastAsia="Times New Roman"/>
        </w:rPr>
      </w:pPr>
      <w:r w:rsidRPr="2DAEEFE0">
        <w:rPr>
          <w:rFonts w:eastAsia="Times New Roman"/>
        </w:rPr>
        <w:t xml:space="preserve">PS § 53 kohaselt on igaüks kohustatud säästma elu- ja looduskeskkonda. Keskkond on omandiülene üldine õigushüve, mida kaitstakse avalikes huvides. Keskkonnaõiguses tuntud loodusvarade säästliku kasutamise põhimõttele lisaks tuleneb säästmiskohustusest ka vältimispõhimõte, mis nõuab, et ohte keskkonnale tuleb vältida. Keskkonna säästmise põhimõttega on vastuolus nii keskkonnaressursside ebaotstarbekas ja keskkonna kõrgetasemelise kaitse vajadusi mittearvestav kasutamine kui ka tegevus, millest lähtub oht keskkonnale ülemääraste kahjustuste tekkeks. Ka keskkonnaõiguses tunnustust leidnud ettevaatusprintsiibi põhiseaduslik õigustus on seotud säästmiskohustusega. Keskkonna säästmine ei ole tulemuslik, kui piisavate teadmiste puudumise korral või muul põhjusel ettevaatamatusest keskkonnale kahju tekitatakse. Ettevaatusprintsiibi kohaselt tuleb </w:t>
      </w:r>
      <w:r w:rsidRPr="2DAEEFE0">
        <w:rPr>
          <w:rFonts w:eastAsia="Times New Roman"/>
        </w:rPr>
        <w:lastRenderedPageBreak/>
        <w:t>keskkonnariske kohaste ettevaatusmeetmete abil võimalikult suurel määral vähendada, rakendades selleks sobivaid meetmeid, eelkõige parimat võimalikku tehnikat ja parimat keskkonnatava. Otsuste tegemisel, mis võivad mõjutada keskkonnaseisundit, tuleb välja selgitada keskkonnamõju, selleks vajadusel asjakohase menetluse (nt keskkonnamõju hindamine) läbiviimisega. Säästmispõhimõtte täitmiseks on isik kohustatud olema teadlik tema tegevusega kaasnevatest keskkonnaohtudest. Keskkonnakaitseks kehtestatav regulatsioon peab käima ajaga kaasas ning on loomulik, et isikute kohustused elu- ja looduskeskkonna säästmisel järk-järgult muutuvad või täpsustuvad. PS §-dest 5 ja 53 tulenevad keskkonnakaitselised põhimõtted ja kohustused võivad õigustada ka isikute põhiõiguste, näiteks ettevõtlusvabaduse (§ 31) või omandipõhiõiguse (§ 32) riiveid.</w:t>
      </w:r>
      <w:r w:rsidRPr="2DAEEFE0">
        <w:rPr>
          <w:rStyle w:val="Allmrkuseviide"/>
          <w:rFonts w:eastAsia="Times New Roman"/>
        </w:rPr>
        <w:footnoteReference w:id="11"/>
      </w:r>
      <w:r w:rsidRPr="2DAEEFE0">
        <w:rPr>
          <w:rFonts w:eastAsia="Times New Roman"/>
        </w:rPr>
        <w:t xml:space="preserve"> </w:t>
      </w:r>
    </w:p>
    <w:p w14:paraId="009FAFBF" w14:textId="77777777" w:rsidR="007203DB" w:rsidRDefault="007203DB" w:rsidP="007203DB">
      <w:pPr>
        <w:jc w:val="both"/>
        <w:rPr>
          <w:rFonts w:eastAsia="Times New Roman"/>
        </w:rPr>
      </w:pPr>
    </w:p>
    <w:p w14:paraId="0925EEB5" w14:textId="77777777" w:rsidR="007203DB" w:rsidRPr="00CC2408" w:rsidRDefault="007203DB" w:rsidP="007203DB">
      <w:pPr>
        <w:jc w:val="both"/>
        <w:rPr>
          <w:rFonts w:eastAsia="Times New Roman"/>
        </w:rPr>
      </w:pPr>
      <w:r w:rsidRPr="2DAEEFE0">
        <w:rPr>
          <w:rFonts w:eastAsia="Times New Roman"/>
        </w:rPr>
        <w:t>PS § 5 sätestab, et Eesti loodusvarad ja loodusressursid on rahvuslik rikkus, mida tuleb kasutada säästlikult. Säte on analoogne mereõiguse konventsiooni preambulis sätestatuga, mille kohaselt on avamere loodusvarad kogu inimkonna ühisvara, mida tuleb kasutada õiglaselt ja säästlikult. PS § 5 kommentaarides tuuakse välja, et keskkonnakaitse põhimõtete seas on veel säästva arengu edendamine, et kindlustada tervise- ja heaoluvajadustele vastav keskkond praegusele põlvele ja tulevastele põlvedele, keskkonnakaitse terviklikkus ja kõrge tase. Seega on §-st 5 tuletatav ka suunis riigile valdkonna arenguga kaasas käia, kujundada vastav õiguskord ning hoida seda ajakohasena, arvestades keskkonnaprobleeme, teaduse ja tehnika arengut ning riigi ja ühiskonna vajadusi ning võimalusi.</w:t>
      </w:r>
      <w:r w:rsidRPr="2DAEEFE0">
        <w:rPr>
          <w:rStyle w:val="Allmrkuseviide"/>
          <w:rFonts w:eastAsia="Times New Roman"/>
        </w:rPr>
        <w:footnoteReference w:id="12"/>
      </w:r>
    </w:p>
    <w:p w14:paraId="0F4351B3" w14:textId="77777777" w:rsidR="007203DB" w:rsidRDefault="007203DB" w:rsidP="007203DB">
      <w:pPr>
        <w:jc w:val="both"/>
        <w:rPr>
          <w:rFonts w:eastAsia="Times New Roman"/>
        </w:rPr>
      </w:pPr>
    </w:p>
    <w:p w14:paraId="24A20AFF" w14:textId="77777777" w:rsidR="007203DB" w:rsidRDefault="007203DB" w:rsidP="007203DB">
      <w:pPr>
        <w:jc w:val="both"/>
        <w:rPr>
          <w:rFonts w:eastAsia="Times New Roman"/>
        </w:rPr>
      </w:pPr>
      <w:r w:rsidRPr="22E515A5">
        <w:rPr>
          <w:rFonts w:eastAsia="Times New Roman"/>
        </w:rPr>
        <w:t>BBNJ kokkuleppe IV osas sätestatud riigi jurisdiktsiooni alt välja jääva mereala tegevuse keskkonnamõju hindamine ja sellele järgneva loamenetluse tulemus võib kujutada endast halduskoormust, mida seni enamjaolt ei eksisteerinud, ning piirata teatud ettevõtlustegevusi sarnaselt täna riigi jurisdiktsiooni alla kuuluvatel aladel toimuvate tegevuste puhul. Samas ei ole keskkonnamõju hindamine ainult halduslik lisakohustus, vaid vältimatu vahend merekeskkonna ja elurikkuse tõhusaks kaitseks nii riigisiseselt kui ka globaalsel tasandil ning seetõttu ettevõtlusvabaduse riivena siiski põhjendatav ja vajalik.</w:t>
      </w:r>
    </w:p>
    <w:p w14:paraId="778C94FD" w14:textId="77777777" w:rsidR="007203DB" w:rsidRDefault="007203DB" w:rsidP="007203DB">
      <w:pPr>
        <w:jc w:val="both"/>
        <w:rPr>
          <w:rFonts w:eastAsia="Times New Roman"/>
        </w:rPr>
      </w:pPr>
    </w:p>
    <w:p w14:paraId="673CA6E1" w14:textId="77777777" w:rsidR="007203DB" w:rsidRDefault="007203DB" w:rsidP="007203DB">
      <w:pPr>
        <w:jc w:val="both"/>
        <w:rPr>
          <w:rFonts w:eastAsia="Times New Roman"/>
        </w:rPr>
      </w:pPr>
      <w:r>
        <w:rPr>
          <w:rFonts w:eastAsia="Times New Roman"/>
        </w:rPr>
        <w:t>Riigi jurisdiktsiooni alt välja jäävatel merealadel</w:t>
      </w:r>
      <w:r w:rsidRPr="22E515A5">
        <w:rPr>
          <w:rFonts w:eastAsia="Times New Roman"/>
        </w:rPr>
        <w:t xml:space="preserve"> </w:t>
      </w:r>
      <w:r>
        <w:rPr>
          <w:rFonts w:eastAsia="Times New Roman"/>
        </w:rPr>
        <w:t xml:space="preserve">läbi viidavate ja mõju omavate </w:t>
      </w:r>
      <w:r w:rsidRPr="22E515A5">
        <w:rPr>
          <w:rFonts w:eastAsia="Times New Roman"/>
        </w:rPr>
        <w:t xml:space="preserve">tegevuste </w:t>
      </w:r>
      <w:proofErr w:type="spellStart"/>
      <w:r w:rsidRPr="22E515A5">
        <w:rPr>
          <w:rFonts w:eastAsia="Times New Roman"/>
        </w:rPr>
        <w:t>loastamine</w:t>
      </w:r>
      <w:proofErr w:type="spellEnd"/>
      <w:r w:rsidRPr="22E515A5">
        <w:rPr>
          <w:rFonts w:eastAsia="Times New Roman"/>
        </w:rPr>
        <w:t xml:space="preserve"> ja keskkonnamõju hindamine on esiteks vajalik keskkonna kui avaliku hüve kaitseks ning seondub ka ettevaatusprintsiibiga. Põhiseaduse §-dest 5 ja 53 tuleneb, et loodusvarad on rahvuslik rikkus ning igaühel on kohustus keskkonda säästa. See hõlmab nii säästva kasutamise kui ka vältimispõhimõtte järgimist. BBNJ kokkulepe laiendab selle loogika riigi jurisdiktsioonist väljapoole jäävatele merealadele, mida käsitatakse sisuliselt kogu inimkonna ühisvarana. Seetõttu on keskkonnamõju hindamine vajalik instrument, et tagada nende alade kasutamine kooskõlas säästva arengu ja kõrgetasemeliste keskkonnakaitse-eesmärkidega. Keskkonnakaitse ei ole võimalik ilma piisava teadmiseta tegevuste mõjudest. Kui tegevuse võimalik mõju ei ole täielikult teada, tuleb riske hinnata ja ennetada, mis toetab ettevaatusprintsiipi. </w:t>
      </w:r>
    </w:p>
    <w:p w14:paraId="1CDAFCCD" w14:textId="77777777" w:rsidR="007203DB" w:rsidRDefault="007203DB" w:rsidP="007203DB">
      <w:pPr>
        <w:jc w:val="both"/>
        <w:rPr>
          <w:rFonts w:eastAsia="Times New Roman"/>
        </w:rPr>
      </w:pPr>
    </w:p>
    <w:p w14:paraId="18211001" w14:textId="77777777" w:rsidR="007203DB" w:rsidRDefault="007203DB" w:rsidP="007203DB">
      <w:pPr>
        <w:tabs>
          <w:tab w:val="num" w:pos="720"/>
        </w:tabs>
        <w:jc w:val="both"/>
        <w:rPr>
          <w:rFonts w:eastAsia="Times New Roman"/>
        </w:rPr>
      </w:pPr>
      <w:r w:rsidRPr="22E515A5">
        <w:rPr>
          <w:rFonts w:eastAsia="Times New Roman"/>
        </w:rPr>
        <w:t xml:space="preserve">Kuigi eelnõus ette nähtud regulatsiooni kohaselt tekib keskkonnamõju hindamise kohustus ka </w:t>
      </w:r>
      <w:r>
        <w:rPr>
          <w:rFonts w:eastAsia="Times New Roman"/>
        </w:rPr>
        <w:t>riigi jurisdiktsiooni alt välja jäävatel merealadel</w:t>
      </w:r>
      <w:r w:rsidRPr="22E515A5">
        <w:rPr>
          <w:rFonts w:eastAsia="Times New Roman"/>
        </w:rPr>
        <w:t xml:space="preserve">, mis kujutab endast halduskoormust, ja hindamise tulemuste alusel võidakse piirata või mitte lubada teatud tegevusi (nt kui tuvastatakse oluline negatiivne mõju), on selline lahendus siiski põhjendatud, kuna </w:t>
      </w:r>
      <w:r>
        <w:rPr>
          <w:rFonts w:eastAsia="Times New Roman"/>
        </w:rPr>
        <w:t xml:space="preserve">see </w:t>
      </w:r>
      <w:r w:rsidRPr="22E515A5">
        <w:rPr>
          <w:rFonts w:eastAsia="Times New Roman"/>
        </w:rPr>
        <w:t xml:space="preserve">aitab tagada keskkonna ja elurikkuse kaitset ning põhineb avalikul huvil ja teiste isikute õiguste kaitsel. Ilma mõjude hindamiseta ei ole võimalik ka keskkonnakahju ennetada või leevendada. Vastavalt BBNJ kokkuleppe tingimustele tagatakse ka läbipaistev ja kaasav otsustusprotsess, sest BBNJ </w:t>
      </w:r>
      <w:r w:rsidRPr="22E515A5">
        <w:rPr>
          <w:rFonts w:eastAsia="Times New Roman"/>
        </w:rPr>
        <w:lastRenderedPageBreak/>
        <w:t xml:space="preserve">kokkulepe näeb ette teiste riikide ja teadusasutuste kaasamise ning seisukohtade esitamise võimaluse. See on eriti oluline globaalsete </w:t>
      </w:r>
      <w:proofErr w:type="spellStart"/>
      <w:r w:rsidRPr="22E515A5">
        <w:rPr>
          <w:rFonts w:eastAsia="Times New Roman"/>
        </w:rPr>
        <w:t>ühishüvede</w:t>
      </w:r>
      <w:proofErr w:type="spellEnd"/>
      <w:r w:rsidRPr="22E515A5">
        <w:rPr>
          <w:rFonts w:eastAsia="Times New Roman"/>
        </w:rPr>
        <w:t xml:space="preserve"> puhul, kus ühe riigi tegevus võib mõjutada teisi. Seega aitab regulatsioon tagada õiguspärase, läbipaistva ja teaduspõhise otsustamise </w:t>
      </w:r>
      <w:r>
        <w:rPr>
          <w:rFonts w:eastAsia="Times New Roman"/>
        </w:rPr>
        <w:t>riigi jurisdiktsiooni alt välja jäävatel merealadel</w:t>
      </w:r>
      <w:r w:rsidRPr="22E515A5">
        <w:rPr>
          <w:rFonts w:eastAsia="Times New Roman"/>
        </w:rPr>
        <w:t xml:space="preserve"> toimuvate tegevuste lubatavuse suhtes.</w:t>
      </w:r>
    </w:p>
    <w:p w14:paraId="476FAD6F" w14:textId="77777777" w:rsidR="007203DB" w:rsidRDefault="007203DB" w:rsidP="007203DB">
      <w:pPr>
        <w:tabs>
          <w:tab w:val="num" w:pos="720"/>
        </w:tabs>
        <w:jc w:val="both"/>
        <w:rPr>
          <w:rFonts w:eastAsia="Times New Roman"/>
        </w:rPr>
      </w:pPr>
    </w:p>
    <w:p w14:paraId="225D6892" w14:textId="77777777" w:rsidR="007203DB" w:rsidRDefault="007203DB" w:rsidP="007203DB">
      <w:pPr>
        <w:tabs>
          <w:tab w:val="num" w:pos="720"/>
        </w:tabs>
        <w:jc w:val="both"/>
        <w:rPr>
          <w:rFonts w:eastAsia="Times New Roman"/>
        </w:rPr>
      </w:pPr>
      <w:r>
        <w:rPr>
          <w:rFonts w:eastAsia="Times New Roman"/>
          <w:u w:val="single"/>
        </w:rPr>
        <w:t>Riive materiaalsed nõuded:</w:t>
      </w:r>
      <w:r>
        <w:rPr>
          <w:rFonts w:eastAsia="Times New Roman"/>
        </w:rPr>
        <w:t xml:space="preserve"> eelnõus sisalduv regulatsioon võetakse vastu seadusena Riigikogu poolt, mistõttu </w:t>
      </w:r>
      <w:r w:rsidRPr="00840E36">
        <w:rPr>
          <w:rFonts w:eastAsia="Times New Roman"/>
          <w:u w:val="single"/>
        </w:rPr>
        <w:t>parlamendireservatsiooni põhimõte</w:t>
      </w:r>
      <w:r>
        <w:rPr>
          <w:rFonts w:eastAsia="Times New Roman"/>
        </w:rPr>
        <w:t xml:space="preserve"> (PS § 3) on täidetud. PS § 13 kohaselt peavad normid olema piisavalt arusaadavad. PS § 11 sätestab </w:t>
      </w:r>
      <w:r w:rsidRPr="00840E36">
        <w:rPr>
          <w:rFonts w:eastAsia="Times New Roman"/>
          <w:u w:val="single"/>
        </w:rPr>
        <w:t>proportsionaalsuse põhimõtte</w:t>
      </w:r>
      <w:r>
        <w:rPr>
          <w:rFonts w:eastAsia="Times New Roman"/>
        </w:rPr>
        <w:t>, st et õ</w:t>
      </w:r>
      <w:r w:rsidRPr="006601F3">
        <w:rPr>
          <w:rFonts w:eastAsia="Times New Roman"/>
        </w:rPr>
        <w:t>igusi ja vabadusi tohib piirata ainult kooskõlas põhiseadusega. Need piirangud peavad olema demokraatlikus ühiskonnas vajalikud ega tohi moonutada piiratavate õiguste ja vabaduste olemust.</w:t>
      </w:r>
      <w:r>
        <w:rPr>
          <w:rFonts w:eastAsia="Times New Roman"/>
        </w:rPr>
        <w:t xml:space="preserve"> </w:t>
      </w:r>
    </w:p>
    <w:p w14:paraId="74817C6E" w14:textId="77777777" w:rsidR="007203DB" w:rsidRDefault="007203DB" w:rsidP="007203DB">
      <w:pPr>
        <w:tabs>
          <w:tab w:val="num" w:pos="720"/>
        </w:tabs>
        <w:jc w:val="both"/>
        <w:rPr>
          <w:rFonts w:eastAsia="Times New Roman"/>
        </w:rPr>
      </w:pPr>
    </w:p>
    <w:p w14:paraId="268F8E89" w14:textId="77777777" w:rsidR="007203DB" w:rsidRDefault="007203DB" w:rsidP="007203DB">
      <w:pPr>
        <w:tabs>
          <w:tab w:val="num" w:pos="720"/>
        </w:tabs>
        <w:jc w:val="both"/>
        <w:rPr>
          <w:rFonts w:eastAsia="Times New Roman"/>
        </w:rPr>
      </w:pPr>
      <w:r>
        <w:rPr>
          <w:u w:val="single"/>
        </w:rPr>
        <w:t>Sobivus.</w:t>
      </w:r>
      <w:r>
        <w:t xml:space="preserve"> Sobiv on meede, mis soodustab legitiimse eesmärgi saavutamist. Sobivuse seisukohalt on vaieldamatult ebaproportsionaalne meede, mis ühelgi juhul ei soodusta eesmärgi saavutamist.</w:t>
      </w:r>
      <w:r>
        <w:rPr>
          <w:rStyle w:val="Allmrkuseviide"/>
        </w:rPr>
        <w:footnoteReference w:id="13"/>
      </w:r>
      <w:r>
        <w:t xml:space="preserve"> </w:t>
      </w:r>
      <w:r w:rsidRPr="00401331">
        <w:rPr>
          <w:rFonts w:eastAsia="Times New Roman"/>
        </w:rPr>
        <w:t xml:space="preserve">Ilma tegevusloa nõudeta ei ole võimalik tagada kavandatavate tegevuste eelnevat kontrolli ega hinnata nende võimalikku mõju merekeskkonnale. Samuti ei teki tegevusloa kohustuse puudumisel üldjuhul keskkonnamõju hindamise kohustust, mistõttu puudub võimalus tuvastada tegevusega kaasnevaid keskkonnariske ning kavandada meetmeid võimaliku kahju vältimiseks, vähendamiseks või leevendamiseks. Seetõttu on eelnõuga kehtestatav tegevusloa nõue </w:t>
      </w:r>
      <w:r>
        <w:rPr>
          <w:rFonts w:eastAsia="Times New Roman"/>
        </w:rPr>
        <w:t xml:space="preserve">ja seeläbi keskkonnamõju hindamise kohustus </w:t>
      </w:r>
      <w:r w:rsidRPr="00401331">
        <w:rPr>
          <w:rFonts w:eastAsia="Times New Roman"/>
        </w:rPr>
        <w:t>sobiv ja vajalik meede, mis aitab kaasa merekeskkonna kaitse ning BBNJ kokkuleppest tulenevate kohustuste täitmise eesmärgi saavutamisele.</w:t>
      </w:r>
    </w:p>
    <w:p w14:paraId="6C5BD9EF" w14:textId="77777777" w:rsidR="007203DB" w:rsidRPr="00401331" w:rsidRDefault="007203DB" w:rsidP="007203DB">
      <w:pPr>
        <w:tabs>
          <w:tab w:val="num" w:pos="720"/>
        </w:tabs>
        <w:jc w:val="both"/>
        <w:rPr>
          <w:rFonts w:eastAsia="Times New Roman"/>
        </w:rPr>
      </w:pPr>
    </w:p>
    <w:p w14:paraId="1AC4A08F" w14:textId="77777777" w:rsidR="007203DB" w:rsidRDefault="007203DB" w:rsidP="007203DB">
      <w:pPr>
        <w:tabs>
          <w:tab w:val="num" w:pos="720"/>
        </w:tabs>
        <w:jc w:val="both"/>
        <w:rPr>
          <w:rFonts w:eastAsia="Times New Roman"/>
        </w:rPr>
      </w:pPr>
      <w:r>
        <w:rPr>
          <w:u w:val="single"/>
        </w:rPr>
        <w:t>Vajalikkus.</w:t>
      </w:r>
      <w:r>
        <w:t xml:space="preserve"> Meede</w:t>
      </w:r>
      <w:r w:rsidRPr="00CA66DC">
        <w:t xml:space="preserve"> on vajalik, kui eesmärki</w:t>
      </w:r>
      <w:r>
        <w:t xml:space="preserve"> </w:t>
      </w:r>
      <w:r w:rsidRPr="00CA66DC">
        <w:t xml:space="preserve">ei ole võimalik saavutada mõne teise, isikut vähem koormava </w:t>
      </w:r>
      <w:r>
        <w:t>meetmeg</w:t>
      </w:r>
      <w:r w:rsidRPr="00CA66DC">
        <w:t>a, mis on vähemalt sama efektiivne kui esimene.</w:t>
      </w:r>
      <w:r>
        <w:rPr>
          <w:rStyle w:val="Allmrkuseviide"/>
        </w:rPr>
        <w:footnoteReference w:id="14"/>
      </w:r>
      <w:r>
        <w:t xml:space="preserve"> </w:t>
      </w:r>
      <w:r w:rsidRPr="00401331">
        <w:rPr>
          <w:rFonts w:eastAsia="Times New Roman"/>
        </w:rPr>
        <w:t xml:space="preserve">Vähem koormavat, kuid sama tõhusalt eesmärki saavutavat meedet eelnõu koostamise käigus ei tuvastatud. Ainuüksi teavitamis- või aruandluskohustus ei võimaldaks hinnata tegevuse mõju enne selle alustamist ega tagaks võimalust seada tegevusele </w:t>
      </w:r>
      <w:r>
        <w:rPr>
          <w:rFonts w:eastAsia="Times New Roman"/>
        </w:rPr>
        <w:t xml:space="preserve">riigi poolt </w:t>
      </w:r>
      <w:r w:rsidRPr="00401331">
        <w:rPr>
          <w:rFonts w:eastAsia="Times New Roman"/>
        </w:rPr>
        <w:t>keskkonnakaitselisi tingimusi või keelata tegevust juhul, kui selle mõju merekeskkonnale võib olla lubamatult suur.</w:t>
      </w:r>
    </w:p>
    <w:p w14:paraId="045055CF" w14:textId="77777777" w:rsidR="007203DB" w:rsidRPr="00401331" w:rsidRDefault="007203DB" w:rsidP="007203DB">
      <w:pPr>
        <w:tabs>
          <w:tab w:val="num" w:pos="720"/>
        </w:tabs>
        <w:jc w:val="both"/>
        <w:rPr>
          <w:rFonts w:eastAsia="Times New Roman"/>
        </w:rPr>
      </w:pPr>
    </w:p>
    <w:p w14:paraId="18F8A118" w14:textId="77777777" w:rsidR="007203DB" w:rsidRDefault="007203DB" w:rsidP="007203DB">
      <w:pPr>
        <w:tabs>
          <w:tab w:val="num" w:pos="720"/>
        </w:tabs>
        <w:jc w:val="both"/>
        <w:rPr>
          <w:rFonts w:eastAsia="Times New Roman"/>
        </w:rPr>
      </w:pPr>
      <w:r>
        <w:rPr>
          <w:u w:val="single"/>
        </w:rPr>
        <w:t>Mõõdukus.</w:t>
      </w:r>
      <w:r>
        <w:t xml:space="preserve"> </w:t>
      </w:r>
      <w:r w:rsidRPr="006C5A58">
        <w:t>Meetme</w:t>
      </w:r>
      <w:r w:rsidRPr="00CA66DC">
        <w:t xml:space="preserve"> mõõdukuse üle otsustamiseks tuleb kaaluda ühelt poolt põhiõigusse sekkumise ulatust ja intensiivsust, teiselt poolt aga eesmär</w:t>
      </w:r>
      <w:r>
        <w:t>gi</w:t>
      </w:r>
      <w:r w:rsidRPr="00CA66DC">
        <w:t xml:space="preserve"> tähtsust</w:t>
      </w:r>
      <w:r>
        <w:t>. Otsustav on see, kas meetmega saavutatud legitiimne eesmärk (kasu) kaalub üles riivest tingitud kahju.</w:t>
      </w:r>
      <w:r>
        <w:rPr>
          <w:rStyle w:val="Allmrkuseviide"/>
        </w:rPr>
        <w:footnoteReference w:id="15"/>
      </w:r>
      <w:r>
        <w:t xml:space="preserve"> </w:t>
      </w:r>
      <w:r w:rsidRPr="00401331">
        <w:rPr>
          <w:rFonts w:eastAsia="Times New Roman"/>
        </w:rPr>
        <w:t xml:space="preserve">Tegevusloa ja keskkonnamõju hindamise põhimõtted on Eesti õiguskorras juba väljakujunenud ning neid kohaldatakse riigi jurisdiktsiooni alla kuuluvatel merealadel ja muude keskkonda mõjutavate tegevuste puhul. Eelnõuga ei kehtestata sisuliselt uut tüüpi kohustusi, vaid laiendatakse olemasoleva regulatsiooni põhimõtteid tegevustele, mida kavandatakse </w:t>
      </w:r>
      <w:r>
        <w:t>riigi jurisdiktsiooni alt välja jäävatel</w:t>
      </w:r>
      <w:r w:rsidRPr="00401331" w:rsidDel="007F1B23">
        <w:rPr>
          <w:rFonts w:eastAsia="Times New Roman"/>
        </w:rPr>
        <w:t xml:space="preserve"> </w:t>
      </w:r>
      <w:r w:rsidRPr="00401331">
        <w:rPr>
          <w:rFonts w:eastAsia="Times New Roman"/>
        </w:rPr>
        <w:t>mereal</w:t>
      </w:r>
      <w:r>
        <w:rPr>
          <w:rFonts w:eastAsia="Times New Roman"/>
        </w:rPr>
        <w:t>adel</w:t>
      </w:r>
      <w:r w:rsidRPr="00401331">
        <w:rPr>
          <w:rFonts w:eastAsia="Times New Roman"/>
        </w:rPr>
        <w:t>. Seega ei ole ettevõtjatele ja teistele tegevuste elluviijatele kaasnev halduskoormus ebaproportsionaalne, eriti arvestades tegevustega kaasneda võivat olulist mõju merekeskkonnale ning avalikku huvi mere</w:t>
      </w:r>
      <w:r>
        <w:rPr>
          <w:rFonts w:eastAsia="Times New Roman"/>
        </w:rPr>
        <w:t xml:space="preserve"> </w:t>
      </w:r>
      <w:r w:rsidRPr="00401331">
        <w:rPr>
          <w:rFonts w:eastAsia="Times New Roman"/>
        </w:rPr>
        <w:t>bioloogilise mitmekesisuse kaitse vastu.</w:t>
      </w:r>
    </w:p>
    <w:p w14:paraId="1548E6B8" w14:textId="77777777" w:rsidR="007203DB" w:rsidRDefault="007203DB" w:rsidP="007203DB">
      <w:pPr>
        <w:tabs>
          <w:tab w:val="num" w:pos="720"/>
        </w:tabs>
        <w:jc w:val="both"/>
        <w:rPr>
          <w:rFonts w:eastAsia="Times New Roman"/>
        </w:rPr>
      </w:pPr>
    </w:p>
    <w:p w14:paraId="28C7E1E2" w14:textId="77777777" w:rsidR="007203DB" w:rsidRPr="00401331" w:rsidRDefault="007203DB" w:rsidP="007203DB">
      <w:pPr>
        <w:tabs>
          <w:tab w:val="num" w:pos="720"/>
        </w:tabs>
        <w:jc w:val="both"/>
        <w:rPr>
          <w:rFonts w:eastAsia="Times New Roman"/>
        </w:rPr>
      </w:pPr>
      <w:r>
        <w:rPr>
          <w:rFonts w:eastAsia="Times New Roman"/>
        </w:rPr>
        <w:t>Kokkuvõttes on eelnõu koostaja seisukohal, et eelnõuga kehtestatav regulatsioon on kooskõlas Eesti Vabariigi põhiseadusega.</w:t>
      </w:r>
    </w:p>
    <w:p w14:paraId="1731680E" w14:textId="77777777" w:rsidR="007203DB" w:rsidRDefault="007203DB" w:rsidP="007203DB">
      <w:pPr>
        <w:jc w:val="both"/>
        <w:rPr>
          <w:noProof/>
        </w:rPr>
      </w:pPr>
    </w:p>
    <w:p w14:paraId="5D71A977" w14:textId="77777777" w:rsidR="007203DB" w:rsidRDefault="007203DB" w:rsidP="007203DB">
      <w:pPr>
        <w:jc w:val="both"/>
        <w:rPr>
          <w:b/>
          <w:bCs/>
          <w:noProof/>
        </w:rPr>
      </w:pPr>
      <w:r>
        <w:rPr>
          <w:b/>
          <w:bCs/>
          <w:noProof/>
        </w:rPr>
        <w:t>III Veeseaduse muutmine</w:t>
      </w:r>
    </w:p>
    <w:p w14:paraId="6C7F25E6" w14:textId="77777777" w:rsidR="007203DB" w:rsidRDefault="007203DB" w:rsidP="007203DB">
      <w:pPr>
        <w:jc w:val="both"/>
        <w:rPr>
          <w:b/>
          <w:bCs/>
          <w:noProof/>
        </w:rPr>
      </w:pPr>
    </w:p>
    <w:p w14:paraId="64DDE96E" w14:textId="77777777" w:rsidR="007203DB" w:rsidRDefault="007203DB" w:rsidP="007203DB">
      <w:pPr>
        <w:jc w:val="both"/>
        <w:rPr>
          <w:noProof/>
        </w:rPr>
      </w:pPr>
      <w:r>
        <w:rPr>
          <w:noProof/>
        </w:rPr>
        <w:lastRenderedPageBreak/>
        <w:t xml:space="preserve">Eelnõuga täiendatakse veeseaduse § 187 punktiga 20. VeeS § 187 käsitleb veeloa kohustust ning nimetab ära tegevused, mille puhul tuleb saada veeluba. Täienduse kohaselt on edaspidi veeluba nõutav ka juhul, kui </w:t>
      </w:r>
      <w:r>
        <w:rPr>
          <w:rFonts w:eastAsia="Times New Roman"/>
        </w:rPr>
        <w:t>riigi jurisdiktsiooni alt välja jäävatel merealadel</w:t>
      </w:r>
      <w:r w:rsidRPr="000B06AD">
        <w:rPr>
          <w:noProof/>
        </w:rPr>
        <w:t xml:space="preserve"> rajatakse ehitisi või toimub nafta või gaasi </w:t>
      </w:r>
      <w:r>
        <w:rPr>
          <w:noProof/>
        </w:rPr>
        <w:t xml:space="preserve">ammutamine või selle võimaldamiseks vajalikud tegevused, näiteks puurimine, </w:t>
      </w:r>
      <w:r w:rsidRPr="008F5E82">
        <w:rPr>
          <w:noProof/>
        </w:rPr>
        <w:t xml:space="preserve">merepõhja ettevalmistamine ning veealuste torujuhtmete või muu tootmiseks vajaliku taristu rajamine. Muudatuse eesmärk on tagada, et ka selliste tegevuste mõju </w:t>
      </w:r>
      <w:r>
        <w:rPr>
          <w:noProof/>
        </w:rPr>
        <w:t>mere</w:t>
      </w:r>
      <w:r w:rsidRPr="008F5E82">
        <w:rPr>
          <w:noProof/>
        </w:rPr>
        <w:t>keskkonnale hinnatakse ning nende üle toimub veeseaduse alusel asjakohane riiklik järelevalve.</w:t>
      </w:r>
      <w:r>
        <w:rPr>
          <w:noProof/>
        </w:rPr>
        <w:t xml:space="preserve"> </w:t>
      </w:r>
    </w:p>
    <w:p w14:paraId="30510AFC" w14:textId="77777777" w:rsidR="007203DB" w:rsidRDefault="007203DB" w:rsidP="007203DB">
      <w:pPr>
        <w:jc w:val="both"/>
        <w:rPr>
          <w:noProof/>
        </w:rPr>
      </w:pPr>
    </w:p>
    <w:p w14:paraId="301F4036" w14:textId="77777777" w:rsidR="007203DB" w:rsidRDefault="007203DB" w:rsidP="007203DB">
      <w:pPr>
        <w:jc w:val="both"/>
        <w:rPr>
          <w:noProof/>
        </w:rPr>
      </w:pPr>
      <w:r>
        <w:rPr>
          <w:noProof/>
        </w:rPr>
        <w:t>Regulatsiooni eeskujuks on võetud Soome merekaitseseadus, mille kohaselt ei tohi Soome kodanik ega Soomes registreeritud juriidiline isik väljaspool Soome majandusvööndit asuval avamerel püstitada ehitisi ega uurida, kasutada naftat või gaasi või kasutada avamerd muul viisil ilma kohaliku keskkonnaameti (</w:t>
      </w:r>
      <w:r w:rsidRPr="00EB3523">
        <w:rPr>
          <w:i/>
          <w:iCs/>
          <w:noProof/>
        </w:rPr>
        <w:t>Suomen Ympäristökeskus</w:t>
      </w:r>
      <w:r>
        <w:rPr>
          <w:noProof/>
        </w:rPr>
        <w:t>) loata. Regulatsioon on lahtine, st luba on vaja ka juhtudel, mis ei ole konkreetselt tegevustena nimetatud, kuid mis võivad põhjustada mere saastumist.</w:t>
      </w:r>
      <w:r>
        <w:rPr>
          <w:rStyle w:val="Allmrkuseviide"/>
          <w:noProof/>
        </w:rPr>
        <w:footnoteReference w:id="16"/>
      </w:r>
      <w:r>
        <w:rPr>
          <w:noProof/>
        </w:rPr>
        <w:t xml:space="preserve">  </w:t>
      </w:r>
    </w:p>
    <w:p w14:paraId="39EF2937" w14:textId="77777777" w:rsidR="007203DB" w:rsidRDefault="007203DB" w:rsidP="007203DB">
      <w:pPr>
        <w:jc w:val="both"/>
        <w:rPr>
          <w:noProof/>
        </w:rPr>
      </w:pPr>
    </w:p>
    <w:p w14:paraId="270CF567" w14:textId="77777777" w:rsidR="007203DB" w:rsidRDefault="007203DB" w:rsidP="007203DB">
      <w:pPr>
        <w:jc w:val="both"/>
        <w:rPr>
          <w:rFonts w:eastAsia="Times New Roman"/>
        </w:rPr>
      </w:pPr>
      <w:r>
        <w:rPr>
          <w:rFonts w:eastAsia="Times New Roman"/>
        </w:rPr>
        <w:t xml:space="preserve">Kuna süvamerepõhjas kaevandamine on reguleeritud ÜRO mereõiguse konventsiooni XI osas ning Rahvusvahelise Süvamere Organisatsiooni reeglistikuga, ei vaja süvamerepõhjas kaevandamine eraldi käsitlemist BBNJ kokkuleppe rakendamisel. Samuti, kuivõrd ehitiste rajamine on ehitusseadustikus seotud konkreetse maa-ala kasutamisega, mis jääb riigi jurisdiktsiooni alla ning kuivõrd avamerel ehitamise puhul on BBNJ kokkuleppe eesmärgist tulenevalt vajalik hinnata vaid keskkonnamõjusid, ei ole otstarbekas käesoleva eelnõuga muuta ehitusseadustikku, vaid piisab </w:t>
      </w:r>
      <w:proofErr w:type="spellStart"/>
      <w:r>
        <w:rPr>
          <w:rFonts w:eastAsia="Times New Roman"/>
        </w:rPr>
        <w:t>veeloa</w:t>
      </w:r>
      <w:proofErr w:type="spellEnd"/>
      <w:r>
        <w:rPr>
          <w:rFonts w:eastAsia="Times New Roman"/>
        </w:rPr>
        <w:t xml:space="preserve"> kohustuse kehtestamisest. Avamerel või süvamerepõhjas kavandatavate tegevuste </w:t>
      </w:r>
      <w:proofErr w:type="spellStart"/>
      <w:r>
        <w:rPr>
          <w:rFonts w:eastAsia="Times New Roman"/>
        </w:rPr>
        <w:t>veeloa</w:t>
      </w:r>
      <w:proofErr w:type="spellEnd"/>
      <w:r>
        <w:rPr>
          <w:rFonts w:eastAsia="Times New Roman"/>
        </w:rPr>
        <w:t xml:space="preserve"> menetlemisel lähtutakse kehtivast </w:t>
      </w:r>
      <w:proofErr w:type="spellStart"/>
      <w:r>
        <w:rPr>
          <w:rFonts w:eastAsia="Times New Roman"/>
        </w:rPr>
        <w:t>VeeS</w:t>
      </w:r>
      <w:proofErr w:type="spellEnd"/>
      <w:r>
        <w:rPr>
          <w:rFonts w:eastAsia="Times New Roman"/>
        </w:rPr>
        <w:t xml:space="preserve"> regulatsioonist. </w:t>
      </w:r>
    </w:p>
    <w:p w14:paraId="372F42C4" w14:textId="77777777" w:rsidR="007203DB" w:rsidRDefault="007203DB" w:rsidP="007203DB">
      <w:pPr>
        <w:jc w:val="both"/>
        <w:rPr>
          <w:rFonts w:eastAsia="Times New Roman"/>
        </w:rPr>
      </w:pPr>
    </w:p>
    <w:p w14:paraId="2B212495" w14:textId="77777777" w:rsidR="007203DB" w:rsidRPr="00977CE7" w:rsidRDefault="007203DB" w:rsidP="007203DB">
      <w:pPr>
        <w:jc w:val="both"/>
        <w:rPr>
          <w:rFonts w:eastAsia="Times New Roman"/>
        </w:rPr>
      </w:pPr>
      <w:r>
        <w:rPr>
          <w:rFonts w:eastAsia="Times New Roman"/>
        </w:rPr>
        <w:t>Veeseaduse muudatuste osas kehtib käesoleva seletuskirja 3. peatüki II osas (keskkonnamõju hindamise ja keskkonnajuhtimissüsteemi seaduse muutmine) kirjeldatud eelnõu põhiseaduspärasuse analüüs, mistõttu seda siin ei taasesitata.</w:t>
      </w:r>
    </w:p>
    <w:p w14:paraId="318537A1" w14:textId="77777777" w:rsidR="007203DB" w:rsidRPr="00267AFC" w:rsidRDefault="007203DB" w:rsidP="007203DB">
      <w:pPr>
        <w:jc w:val="both"/>
        <w:rPr>
          <w:rFonts w:eastAsia="Times New Roman"/>
        </w:rPr>
      </w:pPr>
    </w:p>
    <w:p w14:paraId="5EB3EA9C" w14:textId="77777777" w:rsidR="007203DB" w:rsidRPr="00041ADA" w:rsidRDefault="007203DB" w:rsidP="007203DB">
      <w:pPr>
        <w:jc w:val="both"/>
        <w:rPr>
          <w:rFonts w:eastAsia="Times New Roman"/>
          <w:b/>
          <w:bCs/>
          <w:color w:val="000000"/>
        </w:rPr>
      </w:pPr>
      <w:r w:rsidRPr="2DAEEFE0">
        <w:rPr>
          <w:rFonts w:eastAsia="Times New Roman"/>
          <w:b/>
          <w:bCs/>
          <w:color w:val="000000" w:themeColor="text1"/>
        </w:rPr>
        <w:t>4. Eelnõu terminoloogia</w:t>
      </w:r>
    </w:p>
    <w:p w14:paraId="373C5BAF" w14:textId="77777777" w:rsidR="007203DB" w:rsidRPr="00041ADA" w:rsidRDefault="007203DB" w:rsidP="007203DB">
      <w:pPr>
        <w:jc w:val="both"/>
        <w:rPr>
          <w:rFonts w:eastAsia="Times New Roman"/>
          <w:color w:val="000000"/>
        </w:rPr>
      </w:pPr>
    </w:p>
    <w:p w14:paraId="21960977" w14:textId="77777777" w:rsidR="007203DB" w:rsidRPr="00AD536B" w:rsidRDefault="007203DB" w:rsidP="007203DB">
      <w:pPr>
        <w:jc w:val="both"/>
        <w:rPr>
          <w:rFonts w:eastAsia="Times New Roman"/>
        </w:rPr>
      </w:pPr>
      <w:r w:rsidRPr="2DAEEFE0">
        <w:rPr>
          <w:rFonts w:eastAsia="Times New Roman"/>
        </w:rPr>
        <w:t>Eelnõus kasutatavad uued mõisted on defineeritud eelnõu tekstis. Uute mõistetena on kasutusel BBNJ kokkuleppes kasutatavad mõisted: geneetilised ressursid; geneetiliste ressursside kasutamine; juurdepääsu ja tulu jaotamise komitee; merekaitseala; piirkonnapõhine majandamisvahend; sekretariaat; standardne BBNJ-partiitunnus; teabevõrgustik. Mõiste “</w:t>
      </w:r>
      <w:r>
        <w:t>riigi jurisdiktsiooni alt välja jäävad merealad</w:t>
      </w:r>
      <w:r w:rsidRPr="2DAEEFE0">
        <w:rPr>
          <w:rFonts w:eastAsia="Times New Roman"/>
        </w:rPr>
        <w:t>” tuleneb mereõiguse konventsioonist, ent kuna see on eelnõus läbivalt kasutuses, on seda eelnõu parema arusaadavuse eesmärgil eelnõu tekstis korratud.</w:t>
      </w:r>
    </w:p>
    <w:p w14:paraId="13F5D940" w14:textId="77777777" w:rsidR="007203DB" w:rsidRPr="00041ADA" w:rsidRDefault="007203DB" w:rsidP="007203DB">
      <w:pPr>
        <w:rPr>
          <w:rFonts w:eastAsia="Times New Roman"/>
        </w:rPr>
      </w:pPr>
    </w:p>
    <w:p w14:paraId="599C1682" w14:textId="77777777" w:rsidR="007203DB" w:rsidRPr="00041ADA" w:rsidRDefault="007203DB" w:rsidP="007203DB">
      <w:pPr>
        <w:jc w:val="both"/>
        <w:rPr>
          <w:rFonts w:eastAsia="Times New Roman"/>
          <w:b/>
          <w:bCs/>
        </w:rPr>
      </w:pPr>
      <w:r w:rsidRPr="2DAEEFE0">
        <w:rPr>
          <w:rFonts w:eastAsia="Times New Roman"/>
          <w:b/>
          <w:bCs/>
        </w:rPr>
        <w:t>5. Eelnõu vastavus Euroopa Liidu õigusele</w:t>
      </w:r>
    </w:p>
    <w:p w14:paraId="54186426" w14:textId="77777777" w:rsidR="007203DB" w:rsidRPr="00041ADA" w:rsidRDefault="007203DB" w:rsidP="007203DB">
      <w:pPr>
        <w:jc w:val="both"/>
        <w:rPr>
          <w:rFonts w:eastAsia="Times New Roman"/>
          <w:color w:val="000000"/>
        </w:rPr>
      </w:pPr>
    </w:p>
    <w:p w14:paraId="46C6E75C" w14:textId="77777777" w:rsidR="007203DB" w:rsidRPr="00C63EFB" w:rsidRDefault="007203DB" w:rsidP="007203DB">
      <w:pPr>
        <w:jc w:val="both"/>
        <w:rPr>
          <w:rFonts w:eastAsia="Times New Roman"/>
        </w:rPr>
      </w:pPr>
      <w:r w:rsidRPr="2DAEEFE0">
        <w:rPr>
          <w:rFonts w:eastAsia="Times New Roman"/>
        </w:rPr>
        <w:t>Eelnõu on kooskõlas Euroopa Liidu õigusega. Euroopa Liit on ainus organisatsioon, mis on kokkuleppe allkirjastanud. Euroopa Liit allkirjastas kokkuleppe 20. septembril 2023 vastavalt Nõukogu otsusele (EL) 2023/1974</w:t>
      </w:r>
      <w:r w:rsidRPr="2DAEEFE0">
        <w:rPr>
          <w:rStyle w:val="Allmrkuseviide"/>
          <w:rFonts w:eastAsia="Times New Roman"/>
        </w:rPr>
        <w:footnoteReference w:id="17"/>
      </w:r>
      <w:r w:rsidRPr="2DAEEFE0">
        <w:rPr>
          <w:rFonts w:eastAsia="Times New Roman"/>
        </w:rPr>
        <w:t xml:space="preserve"> ning kiitis selle sõlmimise heaks 17. juulil 2024 vastavalt </w:t>
      </w:r>
      <w:r w:rsidRPr="2DAEEFE0">
        <w:rPr>
          <w:rFonts w:eastAsia="Times New Roman"/>
        </w:rPr>
        <w:lastRenderedPageBreak/>
        <w:t>Nõukogu otsusele (EL) 2024/1830.</w:t>
      </w:r>
      <w:r w:rsidRPr="2DAEEFE0">
        <w:rPr>
          <w:rStyle w:val="Allmrkuseviide"/>
          <w:rFonts w:eastAsia="Times New Roman"/>
        </w:rPr>
        <w:footnoteReference w:id="18"/>
      </w:r>
      <w:r w:rsidRPr="2DAEEFE0">
        <w:rPr>
          <w:rFonts w:eastAsia="Times New Roman"/>
        </w:rPr>
        <w:t xml:space="preserve"> Heakskiitmisel kiideti heaks ka deklaratsioon vastavalt kokkuleppe artiklile 70 ja artikli 10 lõikele 1 selle kohta, et EL </w:t>
      </w:r>
      <w:bookmarkStart w:id="3" w:name="_Hlk216167704"/>
      <w:r w:rsidRPr="2DAEEFE0">
        <w:rPr>
          <w:rFonts w:eastAsia="Times New Roman"/>
        </w:rPr>
        <w:t xml:space="preserve">rakendab artikli 10 lõike 1 teises lauses sätestatud tagasiulatuva mõju erandit, mistõttu kohaldatakse kokkulepet liidus ainult sellise tegevuse suhtes, mis on seotud </w:t>
      </w:r>
      <w:r>
        <w:t>riigi jurisdiktsiooni alt välja jäävate</w:t>
      </w:r>
      <w:r w:rsidRPr="2DAEEFE0" w:rsidDel="005B31AF">
        <w:rPr>
          <w:rFonts w:eastAsia="Times New Roman"/>
        </w:rPr>
        <w:t xml:space="preserve"> </w:t>
      </w:r>
      <w:r>
        <w:rPr>
          <w:rFonts w:eastAsia="Times New Roman"/>
        </w:rPr>
        <w:t>mere</w:t>
      </w:r>
      <w:r w:rsidRPr="2DAEEFE0">
        <w:rPr>
          <w:rFonts w:eastAsia="Times New Roman"/>
        </w:rPr>
        <w:t>alade merelist päritolu geneetiliste ressurssidega ja selliste ressursside digitaalsete järjestusandmetega, mis on kogutud ja loodud pärast seda, kui kokkulepe on liidu suhtes jõustunud</w:t>
      </w:r>
      <w:bookmarkEnd w:id="3"/>
      <w:r w:rsidRPr="2DAEEFE0">
        <w:rPr>
          <w:rFonts w:eastAsia="Times New Roman"/>
        </w:rPr>
        <w:t>.</w:t>
      </w:r>
      <w:r w:rsidRPr="2DAEEFE0">
        <w:rPr>
          <w:rStyle w:val="Allmrkuseviide"/>
          <w:rFonts w:eastAsia="Times New Roman"/>
        </w:rPr>
        <w:footnoteReference w:id="19"/>
      </w:r>
      <w:r w:rsidRPr="2DAEEFE0">
        <w:rPr>
          <w:rFonts w:eastAsia="Times New Roman"/>
        </w:rPr>
        <w:t xml:space="preserve"> Kokkuleppe sõlmimise heakskiitmisel deklareeris EL vastavalt artiklile 67 ka EL-i ja selle liikmesriikide vahelise pädevuse jaotuse põhimõtted</w:t>
      </w:r>
      <w:r w:rsidRPr="2DAEEFE0">
        <w:rPr>
          <w:rStyle w:val="Allmrkuseviide"/>
          <w:rFonts w:eastAsia="Times New Roman"/>
        </w:rPr>
        <w:footnoteReference w:id="20"/>
      </w:r>
      <w:r w:rsidRPr="2DAEEFE0">
        <w:rPr>
          <w:rFonts w:eastAsia="Times New Roman"/>
        </w:rPr>
        <w:t xml:space="preserve">. </w:t>
      </w:r>
    </w:p>
    <w:p w14:paraId="57A6A14B" w14:textId="77777777" w:rsidR="007203DB" w:rsidRDefault="007203DB" w:rsidP="007203DB">
      <w:pPr>
        <w:jc w:val="both"/>
        <w:rPr>
          <w:rFonts w:eastAsia="Times New Roman"/>
        </w:rPr>
      </w:pPr>
    </w:p>
    <w:p w14:paraId="2E86912A" w14:textId="77777777" w:rsidR="007203DB" w:rsidRDefault="007203DB" w:rsidP="007203DB">
      <w:pPr>
        <w:jc w:val="both"/>
        <w:rPr>
          <w:rFonts w:eastAsia="Times New Roman"/>
        </w:rPr>
      </w:pPr>
      <w:r w:rsidRPr="2DAEEFE0">
        <w:rPr>
          <w:rFonts w:eastAsia="Times New Roman"/>
        </w:rPr>
        <w:t xml:space="preserve">Euroopa Liit osales aktiivselt BBNJ kokkuleppe läbirääkimistel, mille käigus Euroopa Komisjon tagas, et läbirääkimised kokkuleppe teksti üle olid täielikult kooskõlas asjakohaste Euroopa Liidu õigusnormide ja tegevuspõhimõtetega valdkondades, mis on selle kokkuleppega hõlmatud (keskkonnapoliitika, meretranspordipoliitika, ühine kalanduspoliitika, siseturupoliitika, ühine kaubanduspoliitika, teadus- ja tehnoloogiaarenduse poliitika, kliimapoliitika ja muud asjakohased poliitikavaldkonnad), ning asjakohaste kahe- ja </w:t>
      </w:r>
      <w:proofErr w:type="spellStart"/>
      <w:r w:rsidRPr="2DAEEFE0">
        <w:rPr>
          <w:rFonts w:eastAsia="Times New Roman"/>
        </w:rPr>
        <w:t>mitmepoolsete</w:t>
      </w:r>
      <w:proofErr w:type="spellEnd"/>
      <w:r w:rsidRPr="2DAEEFE0">
        <w:rPr>
          <w:rFonts w:eastAsia="Times New Roman"/>
        </w:rPr>
        <w:t xml:space="preserve"> kokkulepetega, mille osaline Euroopa Liit on. Kuna BBNJ kokkulepe on mereõiguse konventsiooni rakenduskokkulepe ja konventsioon on juba osa Euroopa Liidu õigustikust, tagas Euroopa Komisjon ka selle, et peeti kinni konventsiooni sätetest ja selles sätestatud õiguste ja kohustuste tasakaalust, mis kajastuvad ka Euroopa Liidu õigustikus, ning et läbirääkimiste tulemus on mereõiguse konventsiooniga kooskõlas. Elurikkuse kaitse ja kestlik kasutamine on üks ELi peamisi prioriteete ning kooskõlas Euroopa rohelise kokkuleppe ja ELi ookeanide majandamise tegevuskava käsitleva </w:t>
      </w:r>
      <w:proofErr w:type="spellStart"/>
      <w:r w:rsidRPr="2DAEEFE0">
        <w:rPr>
          <w:rFonts w:eastAsia="Times New Roman"/>
        </w:rPr>
        <w:t>ühisteatise</w:t>
      </w:r>
      <w:proofErr w:type="spellEnd"/>
      <w:r w:rsidRPr="2DAEEFE0">
        <w:rPr>
          <w:rFonts w:eastAsia="Times New Roman"/>
        </w:rPr>
        <w:t xml:space="preserve"> eesmärkidega.</w:t>
      </w:r>
      <w:r w:rsidRPr="2DAEEFE0">
        <w:rPr>
          <w:rStyle w:val="Allmrkuseviide"/>
          <w:rFonts w:eastAsia="Times New Roman"/>
        </w:rPr>
        <w:footnoteReference w:id="21"/>
      </w:r>
    </w:p>
    <w:p w14:paraId="7B7BC6B4" w14:textId="77777777" w:rsidR="007203DB" w:rsidRDefault="007203DB" w:rsidP="007203DB">
      <w:pPr>
        <w:jc w:val="both"/>
        <w:rPr>
          <w:rFonts w:eastAsia="Times New Roman"/>
        </w:rPr>
      </w:pPr>
    </w:p>
    <w:p w14:paraId="5682EE69" w14:textId="77777777" w:rsidR="007203DB" w:rsidRDefault="007203DB" w:rsidP="007203DB">
      <w:pPr>
        <w:jc w:val="both"/>
        <w:rPr>
          <w:rFonts w:eastAsia="Times New Roman"/>
        </w:rPr>
      </w:pPr>
      <w:r w:rsidRPr="2DAEEFE0">
        <w:rPr>
          <w:rFonts w:eastAsia="Times New Roman"/>
        </w:rPr>
        <w:t>Euroopa Komisjon on ette valmistamas direktiivi kokkuleppe rakendamiseks vajaminevate õigusnormide kehtestamiseks EL-is, kuid selle õigusakti sisu ei ole veel täpsemalt kokku lepitud</w:t>
      </w:r>
      <w:r w:rsidRPr="2DAEEFE0">
        <w:rPr>
          <w:rStyle w:val="Allmrkuseviide"/>
          <w:rFonts w:eastAsia="Times New Roman"/>
        </w:rPr>
        <w:footnoteReference w:id="22"/>
      </w:r>
      <w:r w:rsidRPr="2DAEEFE0">
        <w:rPr>
          <w:rFonts w:eastAsia="Times New Roman"/>
        </w:rPr>
        <w:t xml:space="preserve">. Vastavalt direktiivi sisule võib olla vajalik täiendav LKS-i või </w:t>
      </w:r>
      <w:proofErr w:type="spellStart"/>
      <w:r w:rsidRPr="2DAEEFE0">
        <w:rPr>
          <w:rFonts w:eastAsia="Times New Roman"/>
        </w:rPr>
        <w:t>KeHJS</w:t>
      </w:r>
      <w:proofErr w:type="spellEnd"/>
      <w:r w:rsidRPr="2DAEEFE0">
        <w:rPr>
          <w:rFonts w:eastAsia="Times New Roman"/>
        </w:rPr>
        <w:t>-i muutmine.</w:t>
      </w:r>
    </w:p>
    <w:p w14:paraId="78011845" w14:textId="77777777" w:rsidR="007203DB" w:rsidRDefault="007203DB" w:rsidP="007203DB">
      <w:pPr>
        <w:jc w:val="both"/>
        <w:rPr>
          <w:rFonts w:eastAsia="Times New Roman"/>
        </w:rPr>
      </w:pPr>
    </w:p>
    <w:p w14:paraId="5D0CFF02" w14:textId="77777777" w:rsidR="007203DB" w:rsidRDefault="007203DB" w:rsidP="007203DB">
      <w:pPr>
        <w:jc w:val="both"/>
        <w:rPr>
          <w:rFonts w:eastAsia="Times New Roman"/>
        </w:rPr>
      </w:pPr>
      <w:r w:rsidRPr="2DAEEFE0">
        <w:rPr>
          <w:rFonts w:eastAsia="Times New Roman"/>
        </w:rPr>
        <w:t xml:space="preserve">Arvestada tuleb, et BBNJ kokkuleppe III osas käsitletud merekaitsealade moodustamise ettepaneku menetlus võib, juhul, kui see mõjutab EL-i ainupädevuses olevaid küsimusi, olla käsitletav liidusiseselt ka kui EL-i pädevuses olev otsus. BBNJ kokkuleppe IV osas käsitletud keskkonnamõju hindamist peetakse EL-i ja liikmesriikide jagatud pädevuses olevaks küsimuseks, mistõttu IV osa rakendamine on üldjuhul liikmesriigi pädevuses. Sellest hoolimata eeldatakse, et liikmesriigid teevad neis küsimustes omavahel ja Euroopa Komisjoniga tihedat koostööd. </w:t>
      </w:r>
    </w:p>
    <w:p w14:paraId="569FD7F3" w14:textId="77777777" w:rsidR="007203DB" w:rsidRPr="00041ADA" w:rsidRDefault="007203DB" w:rsidP="007203DB">
      <w:pPr>
        <w:jc w:val="both"/>
        <w:rPr>
          <w:rFonts w:eastAsia="Times New Roman"/>
        </w:rPr>
      </w:pPr>
    </w:p>
    <w:p w14:paraId="4D2C7884" w14:textId="77777777" w:rsidR="007203DB" w:rsidRPr="00041ADA" w:rsidRDefault="007203DB" w:rsidP="007203DB">
      <w:pPr>
        <w:rPr>
          <w:rFonts w:eastAsia="Times New Roman"/>
          <w:b/>
          <w:bCs/>
        </w:rPr>
      </w:pPr>
      <w:r w:rsidRPr="2DAEEFE0">
        <w:rPr>
          <w:rFonts w:eastAsia="Times New Roman"/>
          <w:b/>
          <w:bCs/>
        </w:rPr>
        <w:t>6. Seaduse mõju</w:t>
      </w:r>
    </w:p>
    <w:p w14:paraId="3E1847BB" w14:textId="77777777" w:rsidR="007203DB" w:rsidRDefault="007203DB" w:rsidP="007203DB">
      <w:pPr>
        <w:rPr>
          <w:rFonts w:eastAsia="Times New Roman"/>
          <w:color w:val="000000"/>
        </w:rPr>
      </w:pPr>
    </w:p>
    <w:p w14:paraId="44849A5D" w14:textId="77777777" w:rsidR="007203DB" w:rsidRDefault="007203DB" w:rsidP="007203DB">
      <w:pPr>
        <w:jc w:val="both"/>
        <w:rPr>
          <w:rFonts w:eastAsia="Times New Roman"/>
          <w:b/>
          <w:bCs/>
          <w:color w:val="000000"/>
        </w:rPr>
      </w:pPr>
      <w:r w:rsidRPr="2DAEEFE0">
        <w:rPr>
          <w:rFonts w:eastAsia="Times New Roman"/>
          <w:b/>
          <w:bCs/>
          <w:color w:val="000000" w:themeColor="text1"/>
        </w:rPr>
        <w:t xml:space="preserve">I </w:t>
      </w:r>
      <w:r w:rsidRPr="00681E2E">
        <w:rPr>
          <w:b/>
          <w:bCs/>
        </w:rPr>
        <w:t>Riigi jurisdiktsiooni alt välja jäävatelt merealadelt</w:t>
      </w:r>
      <w:r>
        <w:rPr>
          <w:rFonts w:eastAsia="Times New Roman"/>
          <w:b/>
          <w:bCs/>
          <w:color w:val="000000" w:themeColor="text1"/>
        </w:rPr>
        <w:t xml:space="preserve"> </w:t>
      </w:r>
      <w:r w:rsidRPr="2DAEEFE0">
        <w:rPr>
          <w:rFonts w:eastAsia="Times New Roman"/>
          <w:b/>
          <w:bCs/>
          <w:color w:val="000000" w:themeColor="text1"/>
        </w:rPr>
        <w:t>kogutud geneetiliste ressursside kohta teabe esitamise, hoiustamise ning aruandluse nõuded</w:t>
      </w:r>
    </w:p>
    <w:p w14:paraId="2E22BBED" w14:textId="77777777" w:rsidR="007203DB" w:rsidRDefault="007203DB" w:rsidP="007203DB">
      <w:pPr>
        <w:jc w:val="both"/>
        <w:rPr>
          <w:rFonts w:eastAsia="Times New Roman"/>
          <w:b/>
          <w:bCs/>
          <w:color w:val="000000"/>
        </w:rPr>
      </w:pPr>
    </w:p>
    <w:p w14:paraId="05903A49" w14:textId="77777777" w:rsidR="007203DB" w:rsidRDefault="007203DB" w:rsidP="007203DB">
      <w:pPr>
        <w:jc w:val="both"/>
        <w:rPr>
          <w:rFonts w:eastAsia="Times New Roman"/>
          <w:color w:val="000000"/>
        </w:rPr>
      </w:pPr>
      <w:r w:rsidRPr="2DAEEFE0">
        <w:rPr>
          <w:rFonts w:eastAsia="Times New Roman"/>
          <w:color w:val="000000" w:themeColor="text1"/>
          <w:u w:val="single"/>
        </w:rPr>
        <w:lastRenderedPageBreak/>
        <w:t>Mõju sihtrühm</w:t>
      </w:r>
      <w:r w:rsidRPr="2DAEEFE0">
        <w:rPr>
          <w:rFonts w:eastAsia="Times New Roman"/>
          <w:color w:val="000000" w:themeColor="text1"/>
        </w:rPr>
        <w:t>: mere geneetiliste ressursside kogumise ja kasutamisega seotud Eesti kodanikud, ettevõtjad, teadus- ja arendustegevusasutused.</w:t>
      </w:r>
    </w:p>
    <w:p w14:paraId="0918A511" w14:textId="77777777" w:rsidR="007203DB" w:rsidRDefault="007203DB" w:rsidP="007203DB">
      <w:pPr>
        <w:jc w:val="both"/>
        <w:rPr>
          <w:rFonts w:eastAsia="Times New Roman"/>
          <w:color w:val="000000" w:themeColor="text1"/>
        </w:rPr>
      </w:pPr>
      <w:r w:rsidRPr="2DAEEFE0">
        <w:rPr>
          <w:rFonts w:eastAsia="Times New Roman"/>
          <w:color w:val="000000" w:themeColor="text1"/>
          <w:u w:val="single"/>
        </w:rPr>
        <w:t>Sihtrühma suurus</w:t>
      </w:r>
      <w:r w:rsidRPr="2DAEEFE0">
        <w:rPr>
          <w:rFonts w:eastAsia="Times New Roman"/>
          <w:color w:val="000000" w:themeColor="text1"/>
        </w:rPr>
        <w:t xml:space="preserve">: </w:t>
      </w:r>
      <w:r>
        <w:rPr>
          <w:rFonts w:eastAsia="Times New Roman"/>
          <w:color w:val="000000" w:themeColor="text1"/>
        </w:rPr>
        <w:t xml:space="preserve">teadus- ja haridusasutustest võivad </w:t>
      </w:r>
      <w:r>
        <w:rPr>
          <w:rFonts w:eastAsia="Times New Roman"/>
        </w:rPr>
        <w:t>riigi jurisdiktsiooni alt välja jäävatel merealadel</w:t>
      </w:r>
      <w:r>
        <w:rPr>
          <w:rFonts w:eastAsia="Times New Roman"/>
          <w:color w:val="000000" w:themeColor="text1"/>
        </w:rPr>
        <w:t xml:space="preserve"> geneetiliste ressursside kasutamisega tõenäoliselt olla seotud Tartu Ülikool, Tallinna Tehnikaülikool, Maaülikool. Äriregistri andmetel tegeleb </w:t>
      </w:r>
      <w:r w:rsidRPr="002A4594">
        <w:rPr>
          <w:rFonts w:eastAsia="Times New Roman"/>
          <w:color w:val="000000" w:themeColor="text1"/>
        </w:rPr>
        <w:t>Eesti Majanduse Tegevusalade Klassifikaator</w:t>
      </w:r>
      <w:r>
        <w:rPr>
          <w:rFonts w:eastAsia="Times New Roman"/>
          <w:color w:val="000000" w:themeColor="text1"/>
        </w:rPr>
        <w:t>i (EMTAK) koodiga 21201 (r</w:t>
      </w:r>
      <w:r w:rsidRPr="003B0FD4">
        <w:rPr>
          <w:rFonts w:eastAsia="Times New Roman"/>
          <w:color w:val="000000" w:themeColor="text1"/>
        </w:rPr>
        <w:t>avimpreparaatide tootmi</w:t>
      </w:r>
      <w:r>
        <w:rPr>
          <w:rFonts w:eastAsia="Times New Roman"/>
          <w:color w:val="000000" w:themeColor="text1"/>
        </w:rPr>
        <w:t>ne) 14 ettevõtjat. EMTAK koodiga 72101 (t</w:t>
      </w:r>
      <w:r w:rsidRPr="00947B31">
        <w:rPr>
          <w:rFonts w:eastAsia="Times New Roman"/>
          <w:color w:val="000000" w:themeColor="text1"/>
        </w:rPr>
        <w:t>eadus- ja arendustegevus loodus- ja tehnikateaduste vallas</w:t>
      </w:r>
      <w:r>
        <w:rPr>
          <w:rFonts w:eastAsia="Times New Roman"/>
          <w:color w:val="000000" w:themeColor="text1"/>
        </w:rPr>
        <w:t xml:space="preserve">) kaetud tegevustega tegeleb Eestis 826 ettevõtjat, ent kood hõlmab väga laia suunitlusega teadus- ja arendustegevust, mille üheks osaks on ka </w:t>
      </w:r>
      <w:r w:rsidRPr="008A0562">
        <w:rPr>
          <w:rFonts w:eastAsia="Times New Roman"/>
          <w:color w:val="000000" w:themeColor="text1"/>
        </w:rPr>
        <w:t xml:space="preserve">DNA </w:t>
      </w:r>
      <w:proofErr w:type="spellStart"/>
      <w:r w:rsidRPr="008A0562">
        <w:rPr>
          <w:rFonts w:eastAsia="Times New Roman"/>
          <w:color w:val="000000" w:themeColor="text1"/>
        </w:rPr>
        <w:t>sekveneerimine</w:t>
      </w:r>
      <w:proofErr w:type="spellEnd"/>
      <w:r w:rsidRPr="008A0562">
        <w:rPr>
          <w:rFonts w:eastAsia="Times New Roman"/>
          <w:color w:val="000000" w:themeColor="text1"/>
        </w:rPr>
        <w:t xml:space="preserve"> bioloogiliste protsesside alusuuringuteks</w:t>
      </w:r>
      <w:r>
        <w:rPr>
          <w:rFonts w:eastAsia="Times New Roman"/>
          <w:color w:val="000000" w:themeColor="text1"/>
        </w:rPr>
        <w:t>, samuti loomageneetika teadusuuringud. S</w:t>
      </w:r>
      <w:r w:rsidRPr="2DAEEFE0">
        <w:rPr>
          <w:rFonts w:eastAsia="Times New Roman"/>
          <w:color w:val="000000" w:themeColor="text1"/>
        </w:rPr>
        <w:t xml:space="preserve">ihtrühma suurust on </w:t>
      </w:r>
      <w:r>
        <w:rPr>
          <w:rFonts w:eastAsia="Times New Roman"/>
          <w:color w:val="000000" w:themeColor="text1"/>
        </w:rPr>
        <w:t xml:space="preserve">kokkuvõttes </w:t>
      </w:r>
      <w:r w:rsidRPr="2DAEEFE0">
        <w:rPr>
          <w:rFonts w:eastAsia="Times New Roman"/>
          <w:color w:val="000000" w:themeColor="text1"/>
        </w:rPr>
        <w:t xml:space="preserve">raske hinnata, sest riigil on seni puudunud </w:t>
      </w:r>
      <w:r>
        <w:rPr>
          <w:rFonts w:eastAsia="Times New Roman"/>
          <w:color w:val="000000" w:themeColor="text1"/>
        </w:rPr>
        <w:t xml:space="preserve">ülevaatlikud </w:t>
      </w:r>
      <w:r w:rsidRPr="2DAEEFE0">
        <w:rPr>
          <w:rFonts w:eastAsia="Times New Roman"/>
          <w:color w:val="000000" w:themeColor="text1"/>
        </w:rPr>
        <w:t xml:space="preserve">andmed </w:t>
      </w:r>
      <w:r>
        <w:t>riigi jurisdiktsiooni alt välja jäävate</w:t>
      </w:r>
      <w:r w:rsidRPr="2DAEEFE0" w:rsidDel="005B31AF">
        <w:rPr>
          <w:rFonts w:eastAsia="Times New Roman"/>
          <w:color w:val="000000" w:themeColor="text1"/>
        </w:rPr>
        <w:t xml:space="preserve"> </w:t>
      </w:r>
      <w:r w:rsidRPr="2DAEEFE0">
        <w:rPr>
          <w:rFonts w:eastAsia="Times New Roman"/>
          <w:color w:val="000000" w:themeColor="text1"/>
        </w:rPr>
        <w:t>merealade geneetiliste ressursside kogumise ja kasutamise kohta.</w:t>
      </w:r>
      <w:r>
        <w:rPr>
          <w:rFonts w:eastAsia="Times New Roman"/>
          <w:color w:val="000000" w:themeColor="text1"/>
        </w:rPr>
        <w:t xml:space="preserve"> Äriregistri andmed EMTAK koodide põhjal annavad küll aimu laiemalt sellealasest ettevõtlusest ja teadus-arendustegevusest, kuid ei võimalda tuletada suurusjärku konkreetselt </w:t>
      </w:r>
      <w:r>
        <w:rPr>
          <w:rFonts w:eastAsia="Times New Roman"/>
        </w:rPr>
        <w:t>riigi jurisdiktsiooni alt välja jäävatel merealadel</w:t>
      </w:r>
      <w:r>
        <w:rPr>
          <w:rFonts w:eastAsia="Times New Roman"/>
          <w:color w:val="000000" w:themeColor="text1"/>
        </w:rPr>
        <w:t xml:space="preserve"> geneetiliste ressursside kogumise ja kasutamisega tegelevate ettevõtjate ja asutuste kohta. </w:t>
      </w:r>
    </w:p>
    <w:p w14:paraId="1181268A" w14:textId="0AF196A5" w:rsidR="007203DB" w:rsidRDefault="007203DB" w:rsidP="007203DB">
      <w:pPr>
        <w:jc w:val="both"/>
        <w:rPr>
          <w:rFonts w:eastAsia="Times New Roman"/>
          <w:color w:val="000000"/>
        </w:rPr>
      </w:pPr>
      <w:r>
        <w:rPr>
          <w:rFonts w:eastAsia="Times New Roman"/>
          <w:color w:val="000000" w:themeColor="text1"/>
        </w:rPr>
        <w:t xml:space="preserve">Eelnõu koostamise raames on </w:t>
      </w:r>
      <w:r w:rsidR="00534155">
        <w:rPr>
          <w:rFonts w:eastAsia="Times New Roman"/>
          <w:color w:val="000000" w:themeColor="text1"/>
        </w:rPr>
        <w:t>konsulteeritud</w:t>
      </w:r>
      <w:r>
        <w:rPr>
          <w:rFonts w:eastAsia="Times New Roman"/>
          <w:color w:val="000000" w:themeColor="text1"/>
        </w:rPr>
        <w:t xml:space="preserve"> Tartu Ülikooli loomaökoloogia teadlastega, kelle sõnul on kõik seonduvad</w:t>
      </w:r>
      <w:r w:rsidRPr="002C4B31">
        <w:rPr>
          <w:rFonts w:eastAsia="Times New Roman"/>
          <w:color w:val="000000" w:themeColor="text1"/>
        </w:rPr>
        <w:t xml:space="preserve"> proovikogumised jäänud riikide majandusvöönditesse</w:t>
      </w:r>
      <w:r>
        <w:rPr>
          <w:rFonts w:eastAsia="Times New Roman"/>
          <w:color w:val="000000" w:themeColor="text1"/>
        </w:rPr>
        <w:t xml:space="preserve">, aga välistada ei saa, et </w:t>
      </w:r>
      <w:r w:rsidRPr="00BF11BF">
        <w:rPr>
          <w:rFonts w:eastAsia="Times New Roman"/>
          <w:color w:val="000000" w:themeColor="text1"/>
        </w:rPr>
        <w:t>tulevikus on plaanis koguda bioloogilisi</w:t>
      </w:r>
      <w:r w:rsidR="00534155">
        <w:rPr>
          <w:rFonts w:eastAsia="Times New Roman"/>
          <w:color w:val="000000" w:themeColor="text1"/>
        </w:rPr>
        <w:t xml:space="preserve"> või </w:t>
      </w:r>
      <w:r w:rsidRPr="00BF11BF">
        <w:rPr>
          <w:rFonts w:eastAsia="Times New Roman"/>
          <w:color w:val="000000" w:themeColor="text1"/>
        </w:rPr>
        <w:t>geneetilisi proove ava</w:t>
      </w:r>
      <w:r>
        <w:rPr>
          <w:rFonts w:eastAsia="Times New Roman"/>
          <w:color w:val="000000" w:themeColor="text1"/>
        </w:rPr>
        <w:t>merelt</w:t>
      </w:r>
      <w:r w:rsidRPr="00BF11BF">
        <w:rPr>
          <w:rFonts w:eastAsia="Times New Roman"/>
          <w:color w:val="000000" w:themeColor="text1"/>
        </w:rPr>
        <w:t xml:space="preserve"> ja sügavikualadelt.</w:t>
      </w:r>
      <w:r>
        <w:rPr>
          <w:rFonts w:eastAsia="Times New Roman"/>
          <w:color w:val="000000" w:themeColor="text1"/>
        </w:rPr>
        <w:t xml:space="preserve"> Tallinna Tehnikaülikooli teadlastele teadaolevalt ei ole keegi kogunud proove avamerelt. Seega võib eeldada, et seni on selline tegevus toimunud Eestis tervikuna äärmiselt väikese mahuga.</w:t>
      </w:r>
    </w:p>
    <w:p w14:paraId="22B039CD" w14:textId="7E92B0CC" w:rsidR="007203DB" w:rsidRPr="003B0FD4" w:rsidRDefault="007203DB" w:rsidP="007203DB">
      <w:pPr>
        <w:jc w:val="both"/>
        <w:rPr>
          <w:rFonts w:eastAsia="Times New Roman"/>
          <w:color w:val="000000" w:themeColor="text1"/>
        </w:rPr>
      </w:pPr>
      <w:r w:rsidRPr="5D0359CF">
        <w:rPr>
          <w:rFonts w:eastAsia="Times New Roman"/>
          <w:color w:val="000000" w:themeColor="text1"/>
          <w:u w:val="single"/>
        </w:rPr>
        <w:t>Mõju kirjeldus</w:t>
      </w:r>
      <w:r w:rsidRPr="5D0359CF">
        <w:rPr>
          <w:rFonts w:eastAsia="Times New Roman"/>
          <w:color w:val="000000" w:themeColor="text1"/>
        </w:rPr>
        <w:t xml:space="preserve">: suureneb sihtrühma halduskoormus. </w:t>
      </w:r>
      <w:r w:rsidRPr="003B0FD4">
        <w:rPr>
          <w:rFonts w:eastAsia="Times New Roman"/>
          <w:color w:val="000000" w:themeColor="text1"/>
        </w:rPr>
        <w:t>Teabevõrgustikule edastatava teabe maht geneetiliste ressursside kogumise ja kasutamise kohta võib olla märkimisväärne, kuid andmete esitamine toimub üldjuhul ühekordselt ning teavet tuleb ajakohastada üksnes juhul, kui eelnevalt esitatud andmed oluliselt muutuvad. Seeläbi välditakse ebaproportsionaalset halduskoormust ning tagatakse andmete asjakohasus.</w:t>
      </w:r>
      <w:r>
        <w:rPr>
          <w:rFonts w:eastAsia="Times New Roman"/>
          <w:color w:val="000000" w:themeColor="text1"/>
        </w:rPr>
        <w:t xml:space="preserve"> </w:t>
      </w:r>
    </w:p>
    <w:p w14:paraId="5DA633C1" w14:textId="77777777" w:rsidR="007203DB" w:rsidRPr="005A6389" w:rsidRDefault="007203DB" w:rsidP="007203DB">
      <w:pPr>
        <w:jc w:val="both"/>
        <w:rPr>
          <w:rFonts w:eastAsia="Times New Roman"/>
          <w:color w:val="000000" w:themeColor="text1"/>
        </w:rPr>
      </w:pPr>
      <w:r w:rsidRPr="005A6389">
        <w:rPr>
          <w:rFonts w:eastAsia="Times New Roman"/>
          <w:color w:val="000000" w:themeColor="text1"/>
        </w:rPr>
        <w:t xml:space="preserve">BBNJ kokkuleppe rakendamisel kasutatav teabevõrgustik on oma olemuselt võrreldav Nagoya protokolli alusel toimiva süsteemiga, mida Euroopa Liidus toetatakse ka </w:t>
      </w:r>
      <w:proofErr w:type="spellStart"/>
      <w:r w:rsidRPr="005A6389">
        <w:rPr>
          <w:rFonts w:eastAsia="Times New Roman"/>
          <w:color w:val="000000" w:themeColor="text1"/>
        </w:rPr>
        <w:t>Declare</w:t>
      </w:r>
      <w:proofErr w:type="spellEnd"/>
      <w:r w:rsidRPr="005A6389">
        <w:rPr>
          <w:rFonts w:eastAsia="Times New Roman"/>
          <w:color w:val="000000" w:themeColor="text1"/>
        </w:rPr>
        <w:t xml:space="preserve"> süsteemi kaudu. Seetõttu ei ole ette näha olulisi tehnilisi ega praktilisi raskusi andmete esitamisel ega ülemäärast ajakulu.</w:t>
      </w:r>
      <w:r>
        <w:rPr>
          <w:rFonts w:eastAsia="Times New Roman"/>
          <w:color w:val="000000" w:themeColor="text1"/>
        </w:rPr>
        <w:t xml:space="preserve"> </w:t>
      </w:r>
      <w:r w:rsidRPr="005A6389">
        <w:rPr>
          <w:rFonts w:eastAsia="Times New Roman"/>
          <w:color w:val="000000" w:themeColor="text1"/>
        </w:rPr>
        <w:t xml:space="preserve">Mõju sagedus sõltub geneetiliste ressursside kogumise intensiivsusest ja projektide arvust. Kui isik osaleb mitmes projektis, võib tekkida vajadus mitmeks teavituseks, kuid praktikas toimub suurem osa tegevusest </w:t>
      </w:r>
      <w:r>
        <w:rPr>
          <w:rFonts w:eastAsia="Times New Roman"/>
          <w:color w:val="000000" w:themeColor="text1"/>
        </w:rPr>
        <w:t xml:space="preserve">ilmselt </w:t>
      </w:r>
      <w:r w:rsidRPr="005A6389">
        <w:rPr>
          <w:rFonts w:eastAsia="Times New Roman"/>
          <w:color w:val="000000" w:themeColor="text1"/>
        </w:rPr>
        <w:t>rahvusvaheliste projektide raames, kus andmete esitamise eest vastutab sageli projekti juhtivpartner, kes ei pruugi olla Eesti</w:t>
      </w:r>
      <w:r>
        <w:rPr>
          <w:rFonts w:eastAsia="Times New Roman"/>
          <w:color w:val="000000" w:themeColor="text1"/>
        </w:rPr>
        <w:t>ga seotud</w:t>
      </w:r>
      <w:r w:rsidRPr="005A6389">
        <w:rPr>
          <w:rFonts w:eastAsia="Times New Roman"/>
          <w:color w:val="000000" w:themeColor="text1"/>
        </w:rPr>
        <w:t>. Sellistel juhtudel võib Eesti isikute otsene halduskoormus olla väike või puududa täielikult.</w:t>
      </w:r>
      <w:r>
        <w:rPr>
          <w:rFonts w:eastAsia="Times New Roman"/>
          <w:color w:val="000000" w:themeColor="text1"/>
        </w:rPr>
        <w:t xml:space="preserve"> </w:t>
      </w:r>
    </w:p>
    <w:p w14:paraId="4C1C5B7D" w14:textId="77777777" w:rsidR="007203DB" w:rsidRPr="005A6389" w:rsidRDefault="007203DB" w:rsidP="007203DB">
      <w:pPr>
        <w:jc w:val="both"/>
        <w:rPr>
          <w:rFonts w:eastAsia="Times New Roman"/>
          <w:color w:val="000000" w:themeColor="text1"/>
        </w:rPr>
      </w:pPr>
      <w:r w:rsidRPr="005A6389">
        <w:rPr>
          <w:rFonts w:eastAsia="Times New Roman"/>
          <w:color w:val="000000" w:themeColor="text1"/>
        </w:rPr>
        <w:t>Samas parandab süsteemi ühtne ja rahvusvaheliselt kättesaadav andmevahetus Eestiga seotud isikute ligipääsu teabele ning suurendab teadlikkust erinevatest geneetiliste ressursside kogumise ja kasutamise projektidest.</w:t>
      </w:r>
    </w:p>
    <w:p w14:paraId="76EEA538" w14:textId="77777777" w:rsidR="007203DB" w:rsidRPr="00DA0EA2" w:rsidRDefault="007203DB" w:rsidP="007203DB">
      <w:pPr>
        <w:jc w:val="both"/>
        <w:rPr>
          <w:rFonts w:eastAsia="Times New Roman"/>
          <w:color w:val="000000" w:themeColor="text1"/>
        </w:rPr>
      </w:pPr>
      <w:r>
        <w:rPr>
          <w:rFonts w:eastAsia="Times New Roman"/>
          <w:color w:val="000000" w:themeColor="text1"/>
          <w:u w:val="single"/>
        </w:rPr>
        <w:t>Mõju olulisus</w:t>
      </w:r>
      <w:r w:rsidRPr="2DAEEFE0">
        <w:rPr>
          <w:rFonts w:eastAsia="Times New Roman"/>
          <w:color w:val="000000" w:themeColor="text1"/>
          <w:u w:val="single"/>
        </w:rPr>
        <w:t>:</w:t>
      </w:r>
      <w:r>
        <w:rPr>
          <w:rFonts w:eastAsia="Times New Roman"/>
          <w:color w:val="000000" w:themeColor="text1"/>
        </w:rPr>
        <w:t xml:space="preserve"> mõju ulatus on pigem väike, sest kavandatav regulatsioon ei mõjuta laiemalt ettevõtjate ja teadusarendusasutuste tegevust või toimemudelit, ning mõju sagedus on madal, sest mõju avaldub vaid juhul, kui tegeletakse regulatsioonis kirjeldatud toimingutega. </w:t>
      </w:r>
      <w:r w:rsidRPr="003B0FD4">
        <w:rPr>
          <w:rFonts w:eastAsia="Times New Roman"/>
          <w:color w:val="000000" w:themeColor="text1"/>
        </w:rPr>
        <w:t>Ebasoovitavate mõjude kaasnemise riske</w:t>
      </w:r>
      <w:r w:rsidRPr="00DA0EA2">
        <w:rPr>
          <w:rFonts w:eastAsia="Times New Roman"/>
          <w:color w:val="000000" w:themeColor="text1"/>
        </w:rPr>
        <w:t xml:space="preserve"> ei nähtu.</w:t>
      </w:r>
    </w:p>
    <w:p w14:paraId="3C455B3E" w14:textId="77777777" w:rsidR="007203DB" w:rsidRDefault="007203DB" w:rsidP="007203DB">
      <w:pPr>
        <w:jc w:val="both"/>
        <w:rPr>
          <w:rFonts w:eastAsia="Times New Roman"/>
          <w:color w:val="000000"/>
        </w:rPr>
      </w:pPr>
    </w:p>
    <w:p w14:paraId="4BCA23C7" w14:textId="77777777" w:rsidR="007203DB" w:rsidRDefault="007203DB" w:rsidP="007203DB">
      <w:pPr>
        <w:jc w:val="both"/>
        <w:rPr>
          <w:rFonts w:eastAsia="Times New Roman"/>
          <w:color w:val="000000"/>
        </w:rPr>
      </w:pPr>
      <w:r w:rsidRPr="2DAEEFE0">
        <w:rPr>
          <w:rFonts w:eastAsia="Times New Roman"/>
          <w:color w:val="000000" w:themeColor="text1"/>
          <w:u w:val="single"/>
        </w:rPr>
        <w:t>Mõju sihtrühm</w:t>
      </w:r>
      <w:r w:rsidRPr="2DAEEFE0">
        <w:rPr>
          <w:rFonts w:eastAsia="Times New Roman"/>
          <w:color w:val="000000" w:themeColor="text1"/>
        </w:rPr>
        <w:t>: mere geneetiliste ressursside ja digitaalsete järjestusandmete hoiustamisega seotud Eesti asutused ja ettevõtjad.</w:t>
      </w:r>
    </w:p>
    <w:p w14:paraId="24CB635C" w14:textId="09D12719" w:rsidR="007203DB" w:rsidRPr="00DE2B9D" w:rsidRDefault="007203DB" w:rsidP="007203DB">
      <w:pPr>
        <w:jc w:val="both"/>
        <w:rPr>
          <w:rFonts w:eastAsia="Times New Roman"/>
          <w:color w:val="000000" w:themeColor="text1"/>
        </w:rPr>
      </w:pPr>
      <w:r w:rsidRPr="2DAEEFE0">
        <w:rPr>
          <w:rFonts w:eastAsia="Times New Roman"/>
          <w:color w:val="000000" w:themeColor="text1"/>
          <w:u w:val="single"/>
        </w:rPr>
        <w:t>Sihtrühma suurus</w:t>
      </w:r>
      <w:r w:rsidRPr="2DAEEFE0">
        <w:rPr>
          <w:rFonts w:eastAsia="Times New Roman"/>
          <w:color w:val="000000" w:themeColor="text1"/>
        </w:rPr>
        <w:t xml:space="preserve">: sihtrühma suurust on raske hinnata, sest seni on puudunud kohustus registreerida andmed </w:t>
      </w:r>
      <w:r>
        <w:t>riigi jurisdiktsiooni alt välja jäävate</w:t>
      </w:r>
      <w:r w:rsidRPr="2DAEEFE0" w:rsidDel="00E619B9">
        <w:rPr>
          <w:rFonts w:eastAsia="Times New Roman"/>
          <w:color w:val="000000" w:themeColor="text1"/>
        </w:rPr>
        <w:t xml:space="preserve"> </w:t>
      </w:r>
      <w:r w:rsidRPr="2DAEEFE0">
        <w:rPr>
          <w:rFonts w:eastAsia="Times New Roman"/>
          <w:color w:val="000000" w:themeColor="text1"/>
        </w:rPr>
        <w:t xml:space="preserve">merealade geneetiliste ressursside päritolu kohta. </w:t>
      </w:r>
      <w:r>
        <w:rPr>
          <w:rFonts w:eastAsia="Times New Roman"/>
          <w:color w:val="000000" w:themeColor="text1"/>
        </w:rPr>
        <w:t xml:space="preserve">Eelnõu koostamisel konsulteeritud teadlaste sõnul hoiustatakse tänases praktikas </w:t>
      </w:r>
      <w:r w:rsidRPr="0026373A">
        <w:rPr>
          <w:rFonts w:eastAsia="Times New Roman"/>
          <w:color w:val="000000" w:themeColor="text1"/>
        </w:rPr>
        <w:t>proov</w:t>
      </w:r>
      <w:r>
        <w:rPr>
          <w:rFonts w:eastAsia="Times New Roman"/>
          <w:color w:val="000000" w:themeColor="text1"/>
        </w:rPr>
        <w:t>e</w:t>
      </w:r>
      <w:r w:rsidRPr="0026373A">
        <w:rPr>
          <w:rFonts w:eastAsia="Times New Roman"/>
          <w:color w:val="000000" w:themeColor="text1"/>
        </w:rPr>
        <w:t xml:space="preserve"> konkreetse labori, osakonna või instituudi juures (külmruumid, laod jne) ning andmed proovide kohta on konkreetsete teadusgruppide hallata.</w:t>
      </w:r>
      <w:r>
        <w:rPr>
          <w:rFonts w:eastAsia="Times New Roman"/>
          <w:color w:val="000000" w:themeColor="text1"/>
        </w:rPr>
        <w:t xml:space="preserve"> Puuduvad kesksed andmebaasid.</w:t>
      </w:r>
      <w:r w:rsidRPr="00DE2B9D">
        <w:rPr>
          <w:rFonts w:eastAsia="Times New Roman"/>
          <w:color w:val="000000" w:themeColor="text1"/>
        </w:rPr>
        <w:t xml:space="preserve"> Proovimaterjali või DNA säilitamine on keerulisem kui järjestusandmete säilitamine, kuna inimesed võivad töölt lahkuda ja järgmisel teadlasel</w:t>
      </w:r>
      <w:r w:rsidR="00534155">
        <w:rPr>
          <w:rFonts w:eastAsia="Times New Roman"/>
          <w:color w:val="000000" w:themeColor="text1"/>
        </w:rPr>
        <w:t xml:space="preserve"> või </w:t>
      </w:r>
      <w:r w:rsidRPr="00DE2B9D">
        <w:rPr>
          <w:rFonts w:eastAsia="Times New Roman"/>
          <w:color w:val="000000" w:themeColor="text1"/>
        </w:rPr>
        <w:t xml:space="preserve">instituudil ei ole huvi neid proove </w:t>
      </w:r>
      <w:r w:rsidRPr="00DE2B9D">
        <w:rPr>
          <w:rFonts w:eastAsia="Times New Roman"/>
          <w:color w:val="000000" w:themeColor="text1"/>
        </w:rPr>
        <w:lastRenderedPageBreak/>
        <w:t xml:space="preserve">säilitada ning aparatuur võib katki minna (näiteks proovide hoiustamiseks mõeldud sügavkülm läheb katki ja seal hoiustatud proovid muutuvad kasutamatuks). Samas ei saa ka nõuda, et kõik kogutud proovid </w:t>
      </w:r>
      <w:proofErr w:type="spellStart"/>
      <w:r w:rsidRPr="00DE2B9D">
        <w:rPr>
          <w:rFonts w:eastAsia="Times New Roman"/>
          <w:color w:val="000000" w:themeColor="text1"/>
        </w:rPr>
        <w:t>sekveneeritaks</w:t>
      </w:r>
      <w:proofErr w:type="spellEnd"/>
      <w:r w:rsidRPr="00DE2B9D">
        <w:rPr>
          <w:rFonts w:eastAsia="Times New Roman"/>
          <w:color w:val="000000" w:themeColor="text1"/>
        </w:rPr>
        <w:t xml:space="preserve">, kuna teadusrahastuse puhul võib juhtuda, et pole piisavalt rahalisi vahendeid kõikide proovide </w:t>
      </w:r>
      <w:proofErr w:type="spellStart"/>
      <w:r w:rsidRPr="00DE2B9D">
        <w:rPr>
          <w:rFonts w:eastAsia="Times New Roman"/>
          <w:color w:val="000000" w:themeColor="text1"/>
        </w:rPr>
        <w:t>sekveneerimiseks</w:t>
      </w:r>
      <w:proofErr w:type="spellEnd"/>
      <w:r w:rsidRPr="00DE2B9D">
        <w:rPr>
          <w:rFonts w:eastAsia="Times New Roman"/>
          <w:color w:val="000000" w:themeColor="text1"/>
        </w:rPr>
        <w:t>.</w:t>
      </w:r>
    </w:p>
    <w:p w14:paraId="29AF80A3" w14:textId="64674B6B" w:rsidR="007203DB" w:rsidRDefault="007203DB" w:rsidP="007203DB">
      <w:pPr>
        <w:jc w:val="both"/>
        <w:rPr>
          <w:rFonts w:eastAsia="Times New Roman"/>
          <w:color w:val="000000"/>
        </w:rPr>
      </w:pPr>
      <w:r w:rsidRPr="2DAEEFE0">
        <w:rPr>
          <w:rFonts w:eastAsia="Times New Roman"/>
          <w:color w:val="000000" w:themeColor="text1"/>
          <w:u w:val="single"/>
        </w:rPr>
        <w:t>Mõju kirjeldus</w:t>
      </w:r>
      <w:r w:rsidRPr="2DAEEFE0">
        <w:rPr>
          <w:rFonts w:eastAsia="Times New Roman"/>
          <w:color w:val="000000" w:themeColor="text1"/>
        </w:rPr>
        <w:t xml:space="preserve">: suureneb sihtrühma halduskoormus. Kohustus registreerida hoidlas </w:t>
      </w:r>
      <w:r w:rsidR="00534155">
        <w:rPr>
          <w:rFonts w:eastAsia="Times New Roman"/>
          <w:color w:val="000000" w:themeColor="text1"/>
        </w:rPr>
        <w:t>ja</w:t>
      </w:r>
      <w:r w:rsidRPr="2DAEEFE0">
        <w:rPr>
          <w:rFonts w:eastAsia="Times New Roman"/>
          <w:color w:val="000000" w:themeColor="text1"/>
        </w:rPr>
        <w:t xml:space="preserve"> andme</w:t>
      </w:r>
      <w:r w:rsidR="00534155">
        <w:rPr>
          <w:rFonts w:eastAsia="Times New Roman"/>
          <w:color w:val="000000" w:themeColor="text1"/>
        </w:rPr>
        <w:t>baasis</w:t>
      </w:r>
      <w:r w:rsidRPr="2DAEEFE0">
        <w:rPr>
          <w:rFonts w:eastAsia="Times New Roman"/>
          <w:color w:val="000000" w:themeColor="text1"/>
        </w:rPr>
        <w:t xml:space="preserve"> </w:t>
      </w:r>
      <w:r>
        <w:rPr>
          <w:rFonts w:eastAsia="Times New Roman"/>
          <w:color w:val="000000" w:themeColor="text1"/>
        </w:rPr>
        <w:t>riigi jurisdiktsiooni alt välja jäävatel</w:t>
      </w:r>
      <w:r w:rsidRPr="2DAEEFE0">
        <w:rPr>
          <w:rFonts w:eastAsia="Times New Roman"/>
          <w:color w:val="000000" w:themeColor="text1"/>
        </w:rPr>
        <w:t>t merealadelt kogutud geneetilise ressursi päritoluandmed eeldab täiendavat toimingut sellise hoidla või andme</w:t>
      </w:r>
      <w:r w:rsidR="00534155">
        <w:rPr>
          <w:rFonts w:eastAsia="Times New Roman"/>
          <w:color w:val="000000" w:themeColor="text1"/>
        </w:rPr>
        <w:t>baasi</w:t>
      </w:r>
      <w:r w:rsidRPr="2DAEEFE0">
        <w:rPr>
          <w:rFonts w:eastAsia="Times New Roman"/>
          <w:color w:val="000000" w:themeColor="text1"/>
        </w:rPr>
        <w:t xml:space="preserve"> pidajalt ning võimalik, et ka väikesemahulist IT-arendust päritolu andmete registreerimise võimaldamiseks. Mõju sagedus sõltub sellest, kui palju on Eesti isikute kasutuses </w:t>
      </w:r>
      <w:r>
        <w:rPr>
          <w:rFonts w:eastAsia="Times New Roman"/>
          <w:color w:val="000000" w:themeColor="text1"/>
        </w:rPr>
        <w:t>riigi jurisdiktsiooni alt välja jäävatel</w:t>
      </w:r>
      <w:r w:rsidRPr="2DAEEFE0">
        <w:rPr>
          <w:rFonts w:eastAsia="Times New Roman"/>
          <w:color w:val="000000" w:themeColor="text1"/>
        </w:rPr>
        <w:t xml:space="preserve">t merealadelt kogutud geneetilisi ressursse, ent eelduslikult on tegemist väikese mahuga ning </w:t>
      </w:r>
      <w:r>
        <w:rPr>
          <w:rFonts w:eastAsia="Times New Roman"/>
          <w:color w:val="000000" w:themeColor="text1"/>
        </w:rPr>
        <w:t xml:space="preserve">kohustus </w:t>
      </w:r>
      <w:r w:rsidRPr="2DAEEFE0">
        <w:rPr>
          <w:rFonts w:eastAsia="Times New Roman"/>
          <w:color w:val="000000" w:themeColor="text1"/>
        </w:rPr>
        <w:t>ei ole liigselt koormav. Lisaks lisandub kohustus esitada Kliimaministeeriumile aruandeid kõnealuste geneetiliste ressursside kohta iga kahe aasta tagant</w:t>
      </w:r>
      <w:r>
        <w:rPr>
          <w:rFonts w:eastAsia="Times New Roman"/>
          <w:color w:val="000000" w:themeColor="text1"/>
        </w:rPr>
        <w:t>, ent kui selliseid ressursse ei ole hoiustatud, ei teki ka aruandluskohustust</w:t>
      </w:r>
      <w:r w:rsidRPr="2DAEEFE0">
        <w:rPr>
          <w:rFonts w:eastAsia="Times New Roman"/>
          <w:color w:val="000000" w:themeColor="text1"/>
        </w:rPr>
        <w:t xml:space="preserve">. </w:t>
      </w:r>
    </w:p>
    <w:p w14:paraId="4CE6BA3E" w14:textId="77777777" w:rsidR="007203DB" w:rsidRPr="00C22224" w:rsidRDefault="007203DB" w:rsidP="007203DB">
      <w:pPr>
        <w:jc w:val="both"/>
        <w:rPr>
          <w:rFonts w:eastAsia="Times New Roman"/>
          <w:color w:val="000000"/>
        </w:rPr>
      </w:pPr>
      <w:r>
        <w:rPr>
          <w:rFonts w:eastAsia="Times New Roman"/>
          <w:color w:val="000000" w:themeColor="text1"/>
          <w:u w:val="single"/>
        </w:rPr>
        <w:t>Mõju olulisus</w:t>
      </w:r>
      <w:r w:rsidRPr="2DAEEFE0">
        <w:rPr>
          <w:rFonts w:eastAsia="Times New Roman"/>
          <w:color w:val="000000" w:themeColor="text1"/>
          <w:u w:val="single"/>
        </w:rPr>
        <w:t>:</w:t>
      </w:r>
      <w:r>
        <w:rPr>
          <w:rFonts w:eastAsia="Times New Roman"/>
          <w:color w:val="000000" w:themeColor="text1"/>
        </w:rPr>
        <w:t xml:space="preserve"> </w:t>
      </w:r>
      <w:r w:rsidRPr="00E61620">
        <w:rPr>
          <w:rFonts w:eastAsia="Times New Roman"/>
          <w:color w:val="000000" w:themeColor="text1"/>
        </w:rPr>
        <w:t>mõju on ajutise iseloomuga ning avaldub üksnes juhul, kui selliseid ressursse hoiustatakse. Mõju ei ole tervikuna oluline.</w:t>
      </w:r>
    </w:p>
    <w:p w14:paraId="4A83ABDF" w14:textId="77777777" w:rsidR="007203DB" w:rsidRDefault="007203DB" w:rsidP="007203DB">
      <w:pPr>
        <w:jc w:val="both"/>
        <w:rPr>
          <w:rFonts w:eastAsia="Times New Roman"/>
          <w:color w:val="000000"/>
        </w:rPr>
      </w:pPr>
    </w:p>
    <w:p w14:paraId="38657190" w14:textId="77777777" w:rsidR="007203DB" w:rsidRDefault="007203DB" w:rsidP="007203DB">
      <w:pPr>
        <w:jc w:val="both"/>
        <w:rPr>
          <w:rFonts w:eastAsia="Times New Roman"/>
          <w:color w:val="000000"/>
        </w:rPr>
      </w:pPr>
      <w:r w:rsidRPr="2DAEEFE0">
        <w:rPr>
          <w:rFonts w:eastAsia="Times New Roman"/>
          <w:color w:val="000000" w:themeColor="text1"/>
          <w:u w:val="single"/>
        </w:rPr>
        <w:t>Mõju sihtrühm</w:t>
      </w:r>
      <w:r w:rsidRPr="2DAEEFE0">
        <w:rPr>
          <w:rFonts w:eastAsia="Times New Roman"/>
          <w:color w:val="000000" w:themeColor="text1"/>
        </w:rPr>
        <w:t>: Kliimaministeerium.</w:t>
      </w:r>
    </w:p>
    <w:p w14:paraId="26C27C34" w14:textId="795541FE" w:rsidR="007203DB" w:rsidRDefault="007203DB" w:rsidP="007203DB">
      <w:pPr>
        <w:jc w:val="both"/>
        <w:rPr>
          <w:rFonts w:eastAsia="Times New Roman"/>
          <w:color w:val="000000"/>
        </w:rPr>
      </w:pPr>
      <w:r w:rsidRPr="5D0359CF">
        <w:rPr>
          <w:rFonts w:eastAsia="Times New Roman"/>
          <w:color w:val="000000" w:themeColor="text1"/>
          <w:u w:val="single"/>
        </w:rPr>
        <w:t>Mõju kirjeldus</w:t>
      </w:r>
      <w:r w:rsidRPr="5D0359CF">
        <w:rPr>
          <w:rFonts w:eastAsia="Times New Roman"/>
          <w:color w:val="000000" w:themeColor="text1"/>
        </w:rPr>
        <w:t xml:space="preserve">: Kliimaministeeriumi </w:t>
      </w:r>
      <w:r>
        <w:rPr>
          <w:rFonts w:eastAsia="Times New Roman"/>
          <w:color w:val="000000" w:themeColor="text1"/>
        </w:rPr>
        <w:t xml:space="preserve">ametnike </w:t>
      </w:r>
      <w:r w:rsidRPr="5D0359CF">
        <w:rPr>
          <w:rFonts w:eastAsia="Times New Roman"/>
          <w:color w:val="000000" w:themeColor="text1"/>
        </w:rPr>
        <w:t>halduskoormus</w:t>
      </w:r>
      <w:r w:rsidR="00534155">
        <w:rPr>
          <w:rFonts w:eastAsia="Times New Roman"/>
          <w:color w:val="000000" w:themeColor="text1"/>
        </w:rPr>
        <w:t xml:space="preserve"> võib vähesel määral suureneda</w:t>
      </w:r>
      <w:r w:rsidRPr="5D0359CF">
        <w:rPr>
          <w:rFonts w:eastAsia="Times New Roman"/>
          <w:color w:val="000000" w:themeColor="text1"/>
        </w:rPr>
        <w:t xml:space="preserve"> seoses </w:t>
      </w:r>
      <w:r>
        <w:rPr>
          <w:rFonts w:eastAsia="Times New Roman"/>
          <w:color w:val="000000" w:themeColor="text1"/>
        </w:rPr>
        <w:t>Kliimaministeeriumile</w:t>
      </w:r>
      <w:r w:rsidRPr="5D0359CF">
        <w:rPr>
          <w:rFonts w:eastAsia="Times New Roman"/>
          <w:color w:val="000000" w:themeColor="text1"/>
        </w:rPr>
        <w:t xml:space="preserve"> edastatavate aruannete edastamise kohustusega teabevõrgustikule </w:t>
      </w:r>
      <w:r w:rsidR="00534155">
        <w:rPr>
          <w:rFonts w:eastAsia="Times New Roman"/>
          <w:color w:val="000000" w:themeColor="text1"/>
        </w:rPr>
        <w:t>ning</w:t>
      </w:r>
      <w:r w:rsidRPr="5D0359CF">
        <w:rPr>
          <w:rFonts w:eastAsia="Times New Roman"/>
          <w:color w:val="000000" w:themeColor="text1"/>
        </w:rPr>
        <w:t xml:space="preserve"> juurdepääsu ja tulu jaotamise komiteele. Nimetatud kohustused realiseeruvad siiski harva, iga kahe aasta tagant, ning Nagoya protokolli raames kasutusel oleva teabevõrgustiku näitel ei tohiks aruannete edastamine, kui selliseid aruandeid üldse </w:t>
      </w:r>
      <w:r>
        <w:rPr>
          <w:rFonts w:eastAsia="Times New Roman"/>
          <w:color w:val="000000" w:themeColor="text1"/>
        </w:rPr>
        <w:t>tekib</w:t>
      </w:r>
      <w:r w:rsidRPr="5D0359CF">
        <w:rPr>
          <w:rFonts w:eastAsia="Times New Roman"/>
          <w:color w:val="000000" w:themeColor="text1"/>
        </w:rPr>
        <w:t xml:space="preserve">, olla liialt ajakulukas. </w:t>
      </w:r>
      <w:r>
        <w:rPr>
          <w:rFonts w:eastAsia="Times New Roman"/>
          <w:color w:val="000000" w:themeColor="text1"/>
        </w:rPr>
        <w:t xml:space="preserve">Tõenäoliselt on mõju väiksem kui Nagoya protokollist tulenev mõju, sest BBNJ kokkuleppes puudub riigi kohustus tuvastada </w:t>
      </w:r>
      <w:r>
        <w:rPr>
          <w:rFonts w:eastAsia="Times New Roman"/>
        </w:rPr>
        <w:t>riigi jurisdiktsiooni alt välja jäävatel merealadel</w:t>
      </w:r>
      <w:r>
        <w:rPr>
          <w:rFonts w:eastAsia="Times New Roman"/>
          <w:color w:val="000000" w:themeColor="text1"/>
        </w:rPr>
        <w:t xml:space="preserve"> geneetiliste ressursside kogujaid või kasutajaid.</w:t>
      </w:r>
    </w:p>
    <w:p w14:paraId="0E239708" w14:textId="77777777" w:rsidR="007203DB" w:rsidRPr="007A7FAE" w:rsidRDefault="007203DB" w:rsidP="007203DB">
      <w:pPr>
        <w:jc w:val="both"/>
        <w:rPr>
          <w:rFonts w:eastAsia="Times New Roman"/>
          <w:color w:val="000000"/>
        </w:rPr>
      </w:pPr>
      <w:r>
        <w:rPr>
          <w:rFonts w:eastAsia="Times New Roman"/>
          <w:color w:val="000000" w:themeColor="text1"/>
          <w:u w:val="single"/>
        </w:rPr>
        <w:t>Mõju olulisus</w:t>
      </w:r>
      <w:r w:rsidRPr="2DAEEFE0">
        <w:rPr>
          <w:rFonts w:eastAsia="Times New Roman"/>
          <w:color w:val="000000" w:themeColor="text1"/>
          <w:u w:val="single"/>
        </w:rPr>
        <w:t>:</w:t>
      </w:r>
      <w:r w:rsidRPr="2DAEEFE0">
        <w:rPr>
          <w:rFonts w:eastAsia="Times New Roman"/>
          <w:color w:val="000000" w:themeColor="text1"/>
        </w:rPr>
        <w:t xml:space="preserve"> </w:t>
      </w:r>
      <w:r>
        <w:rPr>
          <w:rFonts w:eastAsia="Times New Roman"/>
          <w:color w:val="000000" w:themeColor="text1"/>
        </w:rPr>
        <w:t>mõju on ajutine ja vähene ning tervikuna Kliimaministeeriumi toimimise kontekstis ebaoluline.</w:t>
      </w:r>
    </w:p>
    <w:p w14:paraId="0665D3F8" w14:textId="77777777" w:rsidR="007203DB" w:rsidRDefault="007203DB" w:rsidP="007203DB">
      <w:pPr>
        <w:jc w:val="both"/>
        <w:rPr>
          <w:rFonts w:eastAsia="Times New Roman"/>
          <w:color w:val="000000"/>
        </w:rPr>
      </w:pPr>
    </w:p>
    <w:p w14:paraId="0B817E34" w14:textId="77777777" w:rsidR="007203DB" w:rsidRPr="00735C38" w:rsidRDefault="007203DB" w:rsidP="007203DB">
      <w:pPr>
        <w:jc w:val="both"/>
        <w:rPr>
          <w:rFonts w:eastAsia="Times New Roman"/>
          <w:b/>
          <w:bCs/>
          <w:color w:val="000000"/>
        </w:rPr>
      </w:pPr>
      <w:r w:rsidRPr="2DAEEFE0">
        <w:rPr>
          <w:rFonts w:eastAsia="Times New Roman"/>
          <w:b/>
          <w:bCs/>
          <w:color w:val="000000" w:themeColor="text1"/>
        </w:rPr>
        <w:t xml:space="preserve">II </w:t>
      </w:r>
      <w:r w:rsidRPr="00681E2E">
        <w:rPr>
          <w:b/>
          <w:bCs/>
        </w:rPr>
        <w:t>Riigi jurisdiktsiooni alt välja jäävate</w:t>
      </w:r>
      <w:r w:rsidRPr="2DAEEFE0" w:rsidDel="00E619B9">
        <w:rPr>
          <w:rFonts w:eastAsia="Times New Roman"/>
          <w:b/>
          <w:bCs/>
          <w:color w:val="000000" w:themeColor="text1"/>
        </w:rPr>
        <w:t xml:space="preserve"> </w:t>
      </w:r>
      <w:r w:rsidRPr="2DAEEFE0">
        <w:rPr>
          <w:rFonts w:eastAsia="Times New Roman"/>
          <w:b/>
          <w:bCs/>
          <w:color w:val="000000" w:themeColor="text1"/>
        </w:rPr>
        <w:t>merealade piirkonnapõhiste majandamisvahendite ettepanekute esitamise ja menetlemise tingimused</w:t>
      </w:r>
    </w:p>
    <w:p w14:paraId="01D351B5" w14:textId="77777777" w:rsidR="007203DB" w:rsidRDefault="007203DB" w:rsidP="007203DB">
      <w:pPr>
        <w:jc w:val="both"/>
        <w:rPr>
          <w:rFonts w:eastAsia="Times New Roman"/>
          <w:color w:val="000000"/>
        </w:rPr>
      </w:pPr>
    </w:p>
    <w:p w14:paraId="22F244CD" w14:textId="77777777" w:rsidR="007203DB" w:rsidRDefault="007203DB" w:rsidP="007203DB">
      <w:pPr>
        <w:jc w:val="both"/>
        <w:rPr>
          <w:rFonts w:eastAsia="Times New Roman"/>
          <w:color w:val="000000"/>
        </w:rPr>
      </w:pPr>
      <w:r w:rsidRPr="78DB1D77">
        <w:rPr>
          <w:rFonts w:eastAsia="Times New Roman"/>
          <w:color w:val="000000" w:themeColor="text1"/>
          <w:u w:val="single"/>
        </w:rPr>
        <w:t>Mõju sihtrühm</w:t>
      </w:r>
      <w:r w:rsidRPr="78DB1D77">
        <w:rPr>
          <w:rFonts w:eastAsia="Times New Roman"/>
          <w:color w:val="000000" w:themeColor="text1"/>
        </w:rPr>
        <w:t>: Eestis tegutsevad keskkonnakaitseorganisatsioonid</w:t>
      </w:r>
      <w:r>
        <w:rPr>
          <w:rFonts w:eastAsia="Times New Roman"/>
          <w:color w:val="000000" w:themeColor="text1"/>
        </w:rPr>
        <w:t>, kõik era- ja juriidilised isikud</w:t>
      </w:r>
      <w:r w:rsidRPr="78DB1D77">
        <w:rPr>
          <w:rFonts w:eastAsia="Times New Roman"/>
          <w:color w:val="000000" w:themeColor="text1"/>
        </w:rPr>
        <w:t>.</w:t>
      </w:r>
    </w:p>
    <w:p w14:paraId="43464138" w14:textId="77777777" w:rsidR="007203DB" w:rsidRDefault="007203DB" w:rsidP="007203DB">
      <w:pPr>
        <w:jc w:val="both"/>
        <w:rPr>
          <w:rFonts w:eastAsia="Times New Roman"/>
          <w:color w:val="000000"/>
        </w:rPr>
      </w:pPr>
      <w:r w:rsidRPr="2DAEEFE0">
        <w:rPr>
          <w:rFonts w:eastAsia="Times New Roman"/>
          <w:color w:val="000000" w:themeColor="text1"/>
          <w:u w:val="single"/>
        </w:rPr>
        <w:t>Sihtrühma suurus</w:t>
      </w:r>
      <w:r w:rsidRPr="2DAEEFE0">
        <w:rPr>
          <w:rFonts w:eastAsia="Times New Roman"/>
          <w:color w:val="000000" w:themeColor="text1"/>
        </w:rPr>
        <w:t xml:space="preserve">: </w:t>
      </w:r>
      <w:r>
        <w:rPr>
          <w:rFonts w:eastAsia="Times New Roman"/>
          <w:color w:val="000000" w:themeColor="text1"/>
        </w:rPr>
        <w:t xml:space="preserve">Eesti Keskkonnaühenduste Koja </w:t>
      </w:r>
      <w:r w:rsidRPr="0007674D">
        <w:rPr>
          <w:rFonts w:eastAsia="Times New Roman"/>
          <w:color w:val="000000" w:themeColor="text1"/>
        </w:rPr>
        <w:t>liikmeteks on kümme keskkonnaorganisatsiooni.</w:t>
      </w:r>
      <w:r>
        <w:rPr>
          <w:rFonts w:eastAsia="Times New Roman"/>
          <w:color w:val="000000" w:themeColor="text1"/>
        </w:rPr>
        <w:t xml:space="preserve"> K</w:t>
      </w:r>
      <w:r w:rsidRPr="2DAEEFE0">
        <w:rPr>
          <w:rFonts w:eastAsia="Times New Roman"/>
          <w:color w:val="000000" w:themeColor="text1"/>
        </w:rPr>
        <w:t xml:space="preserve">eeruline on hinnata, kui palju kohalikke keskkonnakaitsega tegelevaid organisatsioone </w:t>
      </w:r>
      <w:r>
        <w:rPr>
          <w:rFonts w:eastAsia="Times New Roman"/>
          <w:color w:val="000000" w:themeColor="text1"/>
        </w:rPr>
        <w:t xml:space="preserve">või ka muid era- ja juriidilisi isikuid </w:t>
      </w:r>
      <w:r w:rsidRPr="2DAEEFE0">
        <w:rPr>
          <w:rFonts w:eastAsia="Times New Roman"/>
          <w:color w:val="000000" w:themeColor="text1"/>
        </w:rPr>
        <w:t xml:space="preserve">tegelevad või soovivad tegeleda </w:t>
      </w:r>
      <w:r>
        <w:rPr>
          <w:rFonts w:eastAsia="Times New Roman"/>
          <w:color w:val="000000" w:themeColor="text1"/>
        </w:rPr>
        <w:t xml:space="preserve">laiemalt </w:t>
      </w:r>
      <w:r w:rsidRPr="2DAEEFE0">
        <w:rPr>
          <w:rFonts w:eastAsia="Times New Roman"/>
          <w:color w:val="000000" w:themeColor="text1"/>
        </w:rPr>
        <w:t xml:space="preserve">maailmamere kaitse teemadega, ent kindlasti </w:t>
      </w:r>
      <w:r>
        <w:rPr>
          <w:rFonts w:eastAsia="Times New Roman"/>
          <w:color w:val="000000" w:themeColor="text1"/>
        </w:rPr>
        <w:t xml:space="preserve">on </w:t>
      </w:r>
      <w:r w:rsidRPr="2DAEEFE0">
        <w:rPr>
          <w:rFonts w:eastAsia="Times New Roman"/>
          <w:color w:val="000000" w:themeColor="text1"/>
        </w:rPr>
        <w:t xml:space="preserve">selline </w:t>
      </w:r>
      <w:r>
        <w:rPr>
          <w:rFonts w:eastAsia="Times New Roman"/>
          <w:color w:val="000000" w:themeColor="text1"/>
        </w:rPr>
        <w:t xml:space="preserve">eesmärk Eestis esindatud </w:t>
      </w:r>
      <w:r w:rsidRPr="2DAEEFE0">
        <w:rPr>
          <w:rFonts w:eastAsia="Times New Roman"/>
          <w:color w:val="000000" w:themeColor="text1"/>
        </w:rPr>
        <w:t xml:space="preserve">ja </w:t>
      </w:r>
      <w:r>
        <w:rPr>
          <w:rFonts w:eastAsia="Times New Roman"/>
          <w:color w:val="000000" w:themeColor="text1"/>
        </w:rPr>
        <w:t xml:space="preserve">võib </w:t>
      </w:r>
      <w:r w:rsidRPr="2DAEEFE0">
        <w:rPr>
          <w:rFonts w:eastAsia="Times New Roman"/>
          <w:color w:val="000000" w:themeColor="text1"/>
        </w:rPr>
        <w:t xml:space="preserve">ajas </w:t>
      </w:r>
      <w:r>
        <w:rPr>
          <w:rFonts w:eastAsia="Times New Roman"/>
          <w:color w:val="000000" w:themeColor="text1"/>
        </w:rPr>
        <w:t xml:space="preserve">tänu teadlikkuse kasvamisele </w:t>
      </w:r>
      <w:r w:rsidRPr="2DAEEFE0">
        <w:rPr>
          <w:rFonts w:eastAsia="Times New Roman"/>
          <w:color w:val="000000" w:themeColor="text1"/>
        </w:rPr>
        <w:t>ka suureneda.</w:t>
      </w:r>
    </w:p>
    <w:p w14:paraId="7940DC87" w14:textId="3978584B" w:rsidR="007203DB" w:rsidRDefault="007203DB" w:rsidP="007203DB">
      <w:pPr>
        <w:jc w:val="both"/>
        <w:rPr>
          <w:rFonts w:eastAsia="Times New Roman"/>
          <w:color w:val="000000"/>
        </w:rPr>
      </w:pPr>
      <w:r w:rsidRPr="2DAEEFE0">
        <w:rPr>
          <w:rFonts w:eastAsia="Times New Roman"/>
          <w:color w:val="000000" w:themeColor="text1"/>
          <w:u w:val="single"/>
        </w:rPr>
        <w:t>Mõju kirjeldus</w:t>
      </w:r>
      <w:r w:rsidRPr="2DAEEFE0">
        <w:rPr>
          <w:rFonts w:eastAsia="Times New Roman"/>
          <w:color w:val="000000" w:themeColor="text1"/>
        </w:rPr>
        <w:t xml:space="preserve">: esineb otsene positiivne mõju </w:t>
      </w:r>
      <w:r>
        <w:rPr>
          <w:rFonts w:eastAsia="Times New Roman"/>
          <w:color w:val="000000" w:themeColor="text1"/>
        </w:rPr>
        <w:t>maailmamere kaitse</w:t>
      </w:r>
      <w:r w:rsidR="00534155">
        <w:rPr>
          <w:rFonts w:eastAsia="Times New Roman"/>
          <w:color w:val="000000" w:themeColor="text1"/>
        </w:rPr>
        <w:t>t edendavate</w:t>
      </w:r>
      <w:r>
        <w:rPr>
          <w:rFonts w:eastAsia="Times New Roman"/>
          <w:color w:val="000000" w:themeColor="text1"/>
        </w:rPr>
        <w:t xml:space="preserve"> </w:t>
      </w:r>
      <w:r w:rsidRPr="2DAEEFE0">
        <w:rPr>
          <w:rFonts w:eastAsia="Times New Roman"/>
          <w:color w:val="000000" w:themeColor="text1"/>
        </w:rPr>
        <w:t xml:space="preserve">keskkonnakaitseorganisatsioonide eesmärkide täitmisele, sest </w:t>
      </w:r>
      <w:r>
        <w:rPr>
          <w:rFonts w:eastAsia="Times New Roman"/>
          <w:color w:val="000000" w:themeColor="text1"/>
        </w:rPr>
        <w:t>riigil</w:t>
      </w:r>
      <w:r w:rsidRPr="2DAEEFE0">
        <w:rPr>
          <w:rFonts w:eastAsia="Times New Roman"/>
          <w:color w:val="000000" w:themeColor="text1"/>
        </w:rPr>
        <w:t xml:space="preserve"> on võimalik esitada ettepanekuid </w:t>
      </w:r>
      <w:r>
        <w:t>riigi jurisdiktsiooni alt välja jäävate</w:t>
      </w:r>
      <w:r w:rsidRPr="2DAEEFE0" w:rsidDel="00E619B9">
        <w:rPr>
          <w:rFonts w:eastAsia="Times New Roman"/>
          <w:color w:val="000000" w:themeColor="text1"/>
        </w:rPr>
        <w:t xml:space="preserve"> </w:t>
      </w:r>
      <w:r w:rsidRPr="2DAEEFE0">
        <w:rPr>
          <w:rFonts w:eastAsia="Times New Roman"/>
          <w:color w:val="000000" w:themeColor="text1"/>
        </w:rPr>
        <w:t>merealade piirkonnapõhiste majandamisvahendite, sh merekaitsealade loomiseks</w:t>
      </w:r>
      <w:r>
        <w:rPr>
          <w:rFonts w:eastAsia="Times New Roman"/>
          <w:color w:val="000000" w:themeColor="text1"/>
        </w:rPr>
        <w:t>, Keskkonnaameti eelneval ettepanekul</w:t>
      </w:r>
      <w:r w:rsidRPr="2DAEEFE0">
        <w:rPr>
          <w:rFonts w:eastAsia="Times New Roman"/>
          <w:color w:val="000000" w:themeColor="text1"/>
        </w:rPr>
        <w:t>.</w:t>
      </w:r>
      <w:r>
        <w:rPr>
          <w:rFonts w:eastAsia="Times New Roman"/>
          <w:color w:val="000000" w:themeColor="text1"/>
        </w:rPr>
        <w:t xml:space="preserve"> Keskkonnakaitseorganisatsioonidel ja muudel isikutel on võimalik esitada oma ettepanekuid Keskkonnaametile.</w:t>
      </w:r>
      <w:r w:rsidRPr="2DAEEFE0">
        <w:rPr>
          <w:rFonts w:eastAsia="Times New Roman"/>
          <w:color w:val="000000" w:themeColor="text1"/>
        </w:rPr>
        <w:t xml:space="preserve"> Seeläbi avarduvad organisatsioonide võimalused tegeleda laiemalt maailmamere kaitset puudutavate küsimustega üksi või ühiselt koostöös teiste sarnaste ja ka rahvusvaheliste organisatsioonidega. </w:t>
      </w:r>
    </w:p>
    <w:p w14:paraId="4859296B" w14:textId="77777777" w:rsidR="007203DB" w:rsidRDefault="007203DB" w:rsidP="007203DB">
      <w:pPr>
        <w:jc w:val="both"/>
        <w:rPr>
          <w:rFonts w:eastAsia="Times New Roman"/>
          <w:color w:val="000000"/>
        </w:rPr>
      </w:pPr>
      <w:r>
        <w:rPr>
          <w:rFonts w:eastAsia="Times New Roman"/>
          <w:color w:val="000000" w:themeColor="text1"/>
          <w:u w:val="single"/>
        </w:rPr>
        <w:t>M</w:t>
      </w:r>
      <w:r w:rsidRPr="2DAEEFE0">
        <w:rPr>
          <w:rFonts w:eastAsia="Times New Roman"/>
          <w:color w:val="000000" w:themeColor="text1"/>
          <w:u w:val="single"/>
        </w:rPr>
        <w:t>õju olulisus:</w:t>
      </w:r>
      <w:r>
        <w:rPr>
          <w:rFonts w:eastAsia="Times New Roman"/>
          <w:color w:val="000000" w:themeColor="text1"/>
        </w:rPr>
        <w:t xml:space="preserve"> </w:t>
      </w:r>
      <w:r w:rsidRPr="006D5355">
        <w:rPr>
          <w:rFonts w:eastAsia="Times New Roman"/>
          <w:color w:val="000000" w:themeColor="text1"/>
        </w:rPr>
        <w:t>mõju avaldub positiivsena, kuid ei ole ulatuslik ega õiguslikult või halduslikult koormav. Mõju on pigem toetav ja teadlikkust ning osalusvõimalusi suurendav.</w:t>
      </w:r>
    </w:p>
    <w:p w14:paraId="1F96C9CF" w14:textId="77777777" w:rsidR="007203DB" w:rsidRDefault="007203DB" w:rsidP="007203DB">
      <w:pPr>
        <w:jc w:val="both"/>
        <w:rPr>
          <w:rFonts w:eastAsia="Times New Roman"/>
          <w:color w:val="000000" w:themeColor="text1"/>
          <w:u w:val="single"/>
        </w:rPr>
      </w:pPr>
    </w:p>
    <w:p w14:paraId="76C8DF2A" w14:textId="1673546D" w:rsidR="007203DB" w:rsidRDefault="007203DB" w:rsidP="007203DB">
      <w:pPr>
        <w:jc w:val="both"/>
        <w:rPr>
          <w:rFonts w:eastAsia="Times New Roman"/>
          <w:color w:val="000000"/>
        </w:rPr>
      </w:pPr>
      <w:r w:rsidRPr="2DAEEFE0">
        <w:rPr>
          <w:rFonts w:eastAsia="Times New Roman"/>
          <w:color w:val="000000" w:themeColor="text1"/>
          <w:u w:val="single"/>
        </w:rPr>
        <w:t>Mõju sihtrühm</w:t>
      </w:r>
      <w:r w:rsidRPr="2DAEEFE0">
        <w:rPr>
          <w:rFonts w:eastAsia="Times New Roman"/>
          <w:color w:val="000000" w:themeColor="text1"/>
        </w:rPr>
        <w:t xml:space="preserve">: </w:t>
      </w:r>
      <w:r>
        <w:rPr>
          <w:rFonts w:eastAsia="Times New Roman"/>
          <w:color w:val="000000" w:themeColor="text1"/>
        </w:rPr>
        <w:t xml:space="preserve">Keskkonnaamet, </w:t>
      </w:r>
      <w:r w:rsidRPr="2DAEEFE0">
        <w:rPr>
          <w:rFonts w:eastAsia="Times New Roman"/>
          <w:color w:val="000000" w:themeColor="text1"/>
        </w:rPr>
        <w:t>Kliimaministeerium</w:t>
      </w:r>
      <w:r w:rsidR="00534155">
        <w:rPr>
          <w:rFonts w:eastAsia="Times New Roman"/>
          <w:color w:val="000000" w:themeColor="text1"/>
        </w:rPr>
        <w:t>.</w:t>
      </w:r>
    </w:p>
    <w:p w14:paraId="7FB0F88C" w14:textId="77777777" w:rsidR="00534155" w:rsidRDefault="007203DB" w:rsidP="007203DB">
      <w:pPr>
        <w:jc w:val="both"/>
        <w:rPr>
          <w:rFonts w:eastAsia="Times New Roman"/>
          <w:color w:val="000000" w:themeColor="text1"/>
        </w:rPr>
      </w:pPr>
      <w:r w:rsidRPr="2DAEEFE0">
        <w:rPr>
          <w:rFonts w:eastAsia="Times New Roman"/>
          <w:color w:val="000000" w:themeColor="text1"/>
          <w:u w:val="single"/>
        </w:rPr>
        <w:t>Mõju kirjeldus</w:t>
      </w:r>
      <w:r w:rsidRPr="2DAEEFE0">
        <w:rPr>
          <w:rFonts w:eastAsia="Times New Roman"/>
          <w:color w:val="000000" w:themeColor="text1"/>
        </w:rPr>
        <w:t xml:space="preserve">: eelnõu järgi </w:t>
      </w:r>
      <w:r>
        <w:rPr>
          <w:rFonts w:eastAsia="Times New Roman"/>
          <w:color w:val="000000" w:themeColor="text1"/>
        </w:rPr>
        <w:t xml:space="preserve">on Keskkonnaametil õigus teha ettepanekuid piirkonnapõhiste majandamisvahendite </w:t>
      </w:r>
      <w:r w:rsidR="00534155">
        <w:rPr>
          <w:rFonts w:eastAsia="Times New Roman"/>
          <w:color w:val="000000" w:themeColor="text1"/>
        </w:rPr>
        <w:t>kehtestamiseks</w:t>
      </w:r>
      <w:r>
        <w:rPr>
          <w:rFonts w:eastAsia="Times New Roman"/>
          <w:color w:val="000000" w:themeColor="text1"/>
        </w:rPr>
        <w:t xml:space="preserve"> Kliimaministeeriumile. Kui riigisiseselt esitatakse </w:t>
      </w:r>
      <w:r>
        <w:rPr>
          <w:rFonts w:eastAsia="Times New Roman"/>
          <w:color w:val="000000" w:themeColor="text1"/>
        </w:rPr>
        <w:lastRenderedPageBreak/>
        <w:t xml:space="preserve">Keskkonnaametile selliseid ettepanekuid, kaasneb Keskkonnaametile koormus ettepanekute hindamise ja pöördumistele vastamise osas. </w:t>
      </w:r>
      <w:r w:rsidRPr="2DAEEFE0">
        <w:rPr>
          <w:rFonts w:eastAsia="Times New Roman"/>
          <w:color w:val="000000" w:themeColor="text1"/>
        </w:rPr>
        <w:t xml:space="preserve">Kliimaministeerium </w:t>
      </w:r>
      <w:r>
        <w:rPr>
          <w:rFonts w:eastAsia="Times New Roman"/>
          <w:color w:val="000000" w:themeColor="text1"/>
        </w:rPr>
        <w:t xml:space="preserve">peab </w:t>
      </w:r>
      <w:r w:rsidRPr="2DAEEFE0">
        <w:rPr>
          <w:rFonts w:eastAsia="Times New Roman"/>
          <w:color w:val="000000" w:themeColor="text1"/>
        </w:rPr>
        <w:t xml:space="preserve">otsustama </w:t>
      </w:r>
      <w:r>
        <w:t>riigi jurisdiktsiooni alt välja jäävate</w:t>
      </w:r>
      <w:r w:rsidRPr="2DAEEFE0">
        <w:rPr>
          <w:rFonts w:eastAsia="Times New Roman"/>
          <w:color w:val="000000" w:themeColor="text1"/>
        </w:rPr>
        <w:t xml:space="preserve"> merealade piirkonnapõhiste majandamisvahendite </w:t>
      </w:r>
      <w:r w:rsidR="00534155">
        <w:rPr>
          <w:rFonts w:eastAsia="Times New Roman"/>
          <w:color w:val="000000" w:themeColor="text1"/>
        </w:rPr>
        <w:t xml:space="preserve">kehtestamise </w:t>
      </w:r>
      <w:r w:rsidRPr="2DAEEFE0">
        <w:rPr>
          <w:rFonts w:eastAsia="Times New Roman"/>
          <w:color w:val="000000" w:themeColor="text1"/>
        </w:rPr>
        <w:t xml:space="preserve">ettepanekute osas menetluse algatamise ning juhul, kui menetluse käigus otsustatakse, et piirkonnapõhise majandamisvahendi </w:t>
      </w:r>
      <w:r w:rsidR="00534155">
        <w:rPr>
          <w:rFonts w:eastAsia="Times New Roman"/>
          <w:color w:val="000000" w:themeColor="text1"/>
        </w:rPr>
        <w:t>kehtestamine</w:t>
      </w:r>
      <w:r w:rsidRPr="2DAEEFE0">
        <w:rPr>
          <w:rFonts w:eastAsia="Times New Roman"/>
          <w:color w:val="000000" w:themeColor="text1"/>
        </w:rPr>
        <w:t xml:space="preserve"> on põhjendatud, </w:t>
      </w:r>
      <w:r w:rsidR="00534155">
        <w:rPr>
          <w:rFonts w:eastAsia="Times New Roman"/>
          <w:color w:val="000000" w:themeColor="text1"/>
        </w:rPr>
        <w:t xml:space="preserve">küsima mõjutatud riikidelt ja huvirühmadelt arvamust, </w:t>
      </w:r>
      <w:r w:rsidRPr="2DAEEFE0">
        <w:rPr>
          <w:rFonts w:eastAsia="Times New Roman"/>
          <w:color w:val="000000" w:themeColor="text1"/>
        </w:rPr>
        <w:t>esitama ettepaneku sekretariaadile ning osalema edasises otsustusprotsessis</w:t>
      </w:r>
      <w:r>
        <w:rPr>
          <w:rFonts w:eastAsia="Times New Roman"/>
          <w:color w:val="000000" w:themeColor="text1"/>
        </w:rPr>
        <w:t xml:space="preserve"> vastavalt BBNJ kokkuleppele koostöös Keskkonnaametiga</w:t>
      </w:r>
      <w:r w:rsidRPr="2DAEEFE0">
        <w:rPr>
          <w:rFonts w:eastAsia="Times New Roman"/>
          <w:color w:val="000000" w:themeColor="text1"/>
        </w:rPr>
        <w:t xml:space="preserve">. </w:t>
      </w:r>
      <w:r w:rsidR="00534155">
        <w:rPr>
          <w:rFonts w:eastAsia="Times New Roman"/>
          <w:color w:val="000000" w:themeColor="text1"/>
        </w:rPr>
        <w:t xml:space="preserve">Kuna ettepaneku esitab Keskkonnaamet Kliimaministeeriumile, peab Keskkonnaamet kui merekeskkonna valdkonna ekspertasutus osalema edasises menetlustes ning konsultatsioonides ja vastama kirjalikult ettepaneku kohta esitatud seisukohtadele. </w:t>
      </w:r>
    </w:p>
    <w:p w14:paraId="13264DB7" w14:textId="3EE8AFE7" w:rsidR="007203DB" w:rsidRDefault="007203DB" w:rsidP="007203DB">
      <w:pPr>
        <w:jc w:val="both"/>
        <w:rPr>
          <w:rFonts w:eastAsia="Times New Roman"/>
          <w:color w:val="000000" w:themeColor="text1"/>
        </w:rPr>
      </w:pPr>
      <w:r w:rsidRPr="2DAEEFE0">
        <w:rPr>
          <w:rFonts w:eastAsia="Times New Roman"/>
          <w:color w:val="000000" w:themeColor="text1"/>
        </w:rPr>
        <w:t xml:space="preserve">Mõju sagedus on </w:t>
      </w:r>
      <w:r>
        <w:rPr>
          <w:rFonts w:eastAsia="Times New Roman"/>
          <w:color w:val="000000" w:themeColor="text1"/>
        </w:rPr>
        <w:t>madal, sest ilmselt ei teki Keskkonnaametil iseseisva</w:t>
      </w:r>
      <w:r w:rsidR="00534155">
        <w:rPr>
          <w:rFonts w:eastAsia="Times New Roman"/>
          <w:color w:val="000000" w:themeColor="text1"/>
        </w:rPr>
        <w:t xml:space="preserve"> algatusena</w:t>
      </w:r>
      <w:r>
        <w:rPr>
          <w:rFonts w:eastAsia="Times New Roman"/>
          <w:color w:val="000000" w:themeColor="text1"/>
        </w:rPr>
        <w:t xml:space="preserve"> olulisel määral ettepanekuid</w:t>
      </w:r>
      <w:r w:rsidRPr="2DAEEFE0">
        <w:rPr>
          <w:rFonts w:eastAsia="Times New Roman"/>
          <w:color w:val="000000" w:themeColor="text1"/>
        </w:rPr>
        <w:t xml:space="preserve">, arvestades, et kõige lähemad sellised alad, mida ettepanekud saaksid puudutada, asuvad </w:t>
      </w:r>
      <w:r>
        <w:rPr>
          <w:rFonts w:eastAsia="Times New Roman"/>
          <w:color w:val="000000" w:themeColor="text1"/>
        </w:rPr>
        <w:t xml:space="preserve">väljaspool Läänemerd, </w:t>
      </w:r>
      <w:r w:rsidRPr="2DAEEFE0">
        <w:rPr>
          <w:rFonts w:eastAsia="Times New Roman"/>
          <w:color w:val="000000" w:themeColor="text1"/>
        </w:rPr>
        <w:t>Atlandi ookeani kirde- ja põhjaosas</w:t>
      </w:r>
      <w:r>
        <w:rPr>
          <w:rFonts w:eastAsia="Times New Roman"/>
          <w:color w:val="000000" w:themeColor="text1"/>
        </w:rPr>
        <w:t>,</w:t>
      </w:r>
      <w:r w:rsidRPr="2DAEEFE0">
        <w:rPr>
          <w:rFonts w:eastAsia="Times New Roman"/>
          <w:color w:val="000000" w:themeColor="text1"/>
        </w:rPr>
        <w:t xml:space="preserve"> ning selliste alade majandamise suhtes võivad ettepanekuid teha pigem aladele lähemal asuvad rannikuriigid</w:t>
      </w:r>
      <w:r>
        <w:rPr>
          <w:rFonts w:eastAsia="Times New Roman"/>
          <w:color w:val="000000" w:themeColor="text1"/>
        </w:rPr>
        <w:t xml:space="preserve"> või hoopis piirkondlikud organisatsioonid</w:t>
      </w:r>
      <w:r w:rsidRPr="2DAEEFE0">
        <w:rPr>
          <w:rFonts w:eastAsia="Times New Roman"/>
          <w:color w:val="000000" w:themeColor="text1"/>
        </w:rPr>
        <w:t>.</w:t>
      </w:r>
      <w:r>
        <w:rPr>
          <w:rFonts w:eastAsia="Times New Roman"/>
          <w:color w:val="000000" w:themeColor="text1"/>
        </w:rPr>
        <w:t xml:space="preserve"> Näiteks on Ühendkuningriigi ja Bermuda juhtimisel ettevalmistamisel Hamilton II deklaratsiooni lõpptekst, mille eesmärgiks on Sargasso mere kaitse alla võtmine BBNJ kokkuleppe raamistikus ette nähtud protseduuri kohaselt. Tegemist on mittesiduva dokumendiga, kuid selle läbirääkimistel osaleb ka Euroopa Liit.</w:t>
      </w:r>
      <w:r>
        <w:rPr>
          <w:rStyle w:val="Allmrkuseviide"/>
          <w:rFonts w:eastAsia="Times New Roman"/>
          <w:color w:val="000000" w:themeColor="text1"/>
        </w:rPr>
        <w:footnoteReference w:id="23"/>
      </w:r>
      <w:r>
        <w:rPr>
          <w:rFonts w:eastAsia="Times New Roman"/>
          <w:color w:val="000000" w:themeColor="text1"/>
        </w:rPr>
        <w:t xml:space="preserve"> </w:t>
      </w:r>
    </w:p>
    <w:p w14:paraId="3F8017E8" w14:textId="1E42C26B" w:rsidR="007203DB" w:rsidRPr="00C42C7A" w:rsidRDefault="007203DB" w:rsidP="007203DB">
      <w:pPr>
        <w:jc w:val="both"/>
        <w:rPr>
          <w:rFonts w:eastAsia="Times New Roman"/>
          <w:color w:val="000000"/>
        </w:rPr>
      </w:pPr>
      <w:r w:rsidRPr="3722674C">
        <w:rPr>
          <w:rFonts w:eastAsia="Times New Roman"/>
          <w:color w:val="000000" w:themeColor="text1"/>
          <w:u w:val="single"/>
        </w:rPr>
        <w:t>Mõju olulisus:</w:t>
      </w:r>
      <w:r w:rsidRPr="3722674C">
        <w:rPr>
          <w:rFonts w:eastAsia="Times New Roman"/>
          <w:color w:val="000000" w:themeColor="text1"/>
        </w:rPr>
        <w:t xml:space="preserve"> mõju on Keskkonnaameti ja Kliimaministeeriumi töökorraldust mõningal määral suurendav, kuid ei too kaasa olulist halduskoormuse kasvu ega vaja täiendavaid ressursse püsivalt. Mõju on ajutine ning sõltub piirkonnapõhiste majandamisvahendite </w:t>
      </w:r>
      <w:r w:rsidR="00D719C9">
        <w:rPr>
          <w:rFonts w:eastAsia="Times New Roman"/>
          <w:color w:val="000000" w:themeColor="text1"/>
        </w:rPr>
        <w:t xml:space="preserve">kehtestamise </w:t>
      </w:r>
      <w:r w:rsidRPr="3722674C">
        <w:rPr>
          <w:rFonts w:eastAsia="Times New Roman"/>
          <w:color w:val="000000" w:themeColor="text1"/>
        </w:rPr>
        <w:t>ettepanekute esitamise sagedusest.</w:t>
      </w:r>
    </w:p>
    <w:p w14:paraId="3022027D" w14:textId="77777777" w:rsidR="007203DB" w:rsidRDefault="007203DB" w:rsidP="007203DB">
      <w:pPr>
        <w:jc w:val="both"/>
        <w:rPr>
          <w:rFonts w:eastAsia="Times New Roman"/>
          <w:color w:val="000000"/>
        </w:rPr>
      </w:pPr>
    </w:p>
    <w:p w14:paraId="23C63BC5" w14:textId="77777777" w:rsidR="007203DB" w:rsidRPr="00735C38" w:rsidRDefault="007203DB" w:rsidP="007203DB">
      <w:pPr>
        <w:jc w:val="both"/>
        <w:rPr>
          <w:rFonts w:eastAsia="Times New Roman"/>
          <w:b/>
          <w:bCs/>
          <w:color w:val="000000"/>
        </w:rPr>
      </w:pPr>
      <w:r w:rsidRPr="3722674C">
        <w:rPr>
          <w:rFonts w:eastAsia="Times New Roman"/>
          <w:b/>
          <w:bCs/>
          <w:color w:val="000000" w:themeColor="text1"/>
        </w:rPr>
        <w:t xml:space="preserve">III </w:t>
      </w:r>
      <w:r>
        <w:rPr>
          <w:rFonts w:eastAsia="Times New Roman"/>
          <w:b/>
          <w:bCs/>
          <w:color w:val="000000" w:themeColor="text1"/>
        </w:rPr>
        <w:t>Riigi jurisdiktsiooni alt välja jäävatel</w:t>
      </w:r>
      <w:r w:rsidRPr="3722674C">
        <w:rPr>
          <w:rFonts w:eastAsia="Times New Roman"/>
          <w:b/>
          <w:bCs/>
          <w:color w:val="000000" w:themeColor="text1"/>
        </w:rPr>
        <w:t xml:space="preserve"> merealadel toimuvate tegevuste keskkonnamõju hindamise tingimused</w:t>
      </w:r>
    </w:p>
    <w:p w14:paraId="06EFBD8D" w14:textId="77777777" w:rsidR="007203DB" w:rsidRDefault="007203DB" w:rsidP="007203DB">
      <w:pPr>
        <w:jc w:val="both"/>
        <w:rPr>
          <w:rFonts w:eastAsia="Times New Roman"/>
          <w:color w:val="000000"/>
        </w:rPr>
      </w:pPr>
    </w:p>
    <w:p w14:paraId="6AA141DE" w14:textId="77777777" w:rsidR="00D719C9" w:rsidRDefault="00D719C9" w:rsidP="00D719C9">
      <w:pPr>
        <w:jc w:val="both"/>
        <w:rPr>
          <w:rFonts w:eastAsia="Times New Roman"/>
        </w:rPr>
      </w:pPr>
      <w:r w:rsidRPr="22E515A5">
        <w:rPr>
          <w:rFonts w:eastAsia="Times New Roman"/>
          <w:color w:val="000000" w:themeColor="text1"/>
          <w:u w:val="single"/>
        </w:rPr>
        <w:t>Mõju sihtrühm</w:t>
      </w:r>
      <w:r w:rsidRPr="22E515A5">
        <w:rPr>
          <w:rFonts w:eastAsia="Times New Roman"/>
          <w:color w:val="000000" w:themeColor="text1"/>
        </w:rPr>
        <w:t xml:space="preserve">: </w:t>
      </w:r>
      <w:r>
        <w:rPr>
          <w:rFonts w:eastAsia="Times New Roman"/>
        </w:rPr>
        <w:t xml:space="preserve">arendajad, </w:t>
      </w:r>
      <w:r w:rsidRPr="22E515A5">
        <w:rPr>
          <w:rFonts w:eastAsia="Times New Roman"/>
        </w:rPr>
        <w:t>eksperdid, avalikkus, sealhulgas keskkonnaorganisatsioonid</w:t>
      </w:r>
      <w:r>
        <w:rPr>
          <w:rFonts w:eastAsia="Times New Roman"/>
        </w:rPr>
        <w:t>.</w:t>
      </w:r>
    </w:p>
    <w:p w14:paraId="4768CE5F" w14:textId="77777777" w:rsidR="00D719C9" w:rsidRDefault="00D719C9" w:rsidP="00D719C9">
      <w:pPr>
        <w:jc w:val="both"/>
        <w:rPr>
          <w:rFonts w:eastAsia="Times New Roman"/>
        </w:rPr>
      </w:pPr>
      <w:r w:rsidRPr="22E515A5">
        <w:rPr>
          <w:rFonts w:eastAsia="Times New Roman"/>
          <w:color w:val="000000" w:themeColor="text1"/>
          <w:u w:val="single"/>
        </w:rPr>
        <w:t>Sihtrühma suurus</w:t>
      </w:r>
      <w:r w:rsidRPr="22E515A5">
        <w:rPr>
          <w:rFonts w:eastAsia="Times New Roman"/>
          <w:color w:val="000000" w:themeColor="text1"/>
        </w:rPr>
        <w:t xml:space="preserve">: </w:t>
      </w:r>
      <w:r>
        <w:rPr>
          <w:rFonts w:eastAsia="Times New Roman"/>
        </w:rPr>
        <w:t>s</w:t>
      </w:r>
      <w:r w:rsidRPr="22E515A5">
        <w:rPr>
          <w:rFonts w:eastAsia="Times New Roman"/>
        </w:rPr>
        <w:t>ihtrühma suurus sõltu</w:t>
      </w:r>
      <w:r>
        <w:rPr>
          <w:rFonts w:eastAsia="Times New Roman"/>
        </w:rPr>
        <w:t>b</w:t>
      </w:r>
      <w:r w:rsidRPr="22E515A5">
        <w:rPr>
          <w:rFonts w:eastAsia="Times New Roman"/>
        </w:rPr>
        <w:t xml:space="preserve"> kavandatavate projektide arvust ja või</w:t>
      </w:r>
      <w:r>
        <w:rPr>
          <w:rFonts w:eastAsia="Times New Roman"/>
        </w:rPr>
        <w:t>b</w:t>
      </w:r>
      <w:r w:rsidRPr="22E515A5">
        <w:rPr>
          <w:rFonts w:eastAsia="Times New Roman"/>
        </w:rPr>
        <w:t xml:space="preserve"> ajas varieeruda.</w:t>
      </w:r>
    </w:p>
    <w:p w14:paraId="1AC1DB7F" w14:textId="77777777" w:rsidR="00D719C9" w:rsidRDefault="00D719C9" w:rsidP="00D719C9">
      <w:pPr>
        <w:jc w:val="both"/>
        <w:rPr>
          <w:rFonts w:eastAsia="Times New Roman"/>
          <w:color w:val="000000"/>
        </w:rPr>
      </w:pPr>
      <w:r w:rsidRPr="22E515A5">
        <w:rPr>
          <w:rFonts w:eastAsia="Times New Roman"/>
          <w:color w:val="000000" w:themeColor="text1"/>
          <w:u w:val="single"/>
        </w:rPr>
        <w:t>Mõju kirjeldus</w:t>
      </w:r>
      <w:r w:rsidRPr="22E515A5">
        <w:rPr>
          <w:rFonts w:eastAsia="Times New Roman"/>
          <w:color w:val="000000" w:themeColor="text1"/>
        </w:rPr>
        <w:t xml:space="preserve">: </w:t>
      </w:r>
      <w:r>
        <w:rPr>
          <w:rFonts w:eastAsia="Times New Roman"/>
          <w:color w:val="000000" w:themeColor="text1"/>
        </w:rPr>
        <w:t>a</w:t>
      </w:r>
      <w:r w:rsidRPr="007C468E">
        <w:rPr>
          <w:rFonts w:eastAsia="Times New Roman"/>
          <w:color w:val="000000" w:themeColor="text1"/>
        </w:rPr>
        <w:t xml:space="preserve">rendajatele ja ekspertidele </w:t>
      </w:r>
      <w:r>
        <w:rPr>
          <w:rFonts w:eastAsia="Times New Roman"/>
          <w:color w:val="000000" w:themeColor="text1"/>
        </w:rPr>
        <w:t>kaasneb</w:t>
      </w:r>
      <w:r w:rsidRPr="007C468E">
        <w:rPr>
          <w:rFonts w:eastAsia="Times New Roman"/>
          <w:color w:val="000000" w:themeColor="text1"/>
        </w:rPr>
        <w:t xml:space="preserve"> piiratud täiendav halduskoormus, mis seisneb menetlusdokumentide ettevalmistamises ja täiendava teabe esitamises juhul, kui kavandatav tegevus võib mõjutada merekeskkonda väljaspool riigi jurisdiktsiooni</w:t>
      </w:r>
      <w:r>
        <w:rPr>
          <w:rFonts w:eastAsia="Times New Roman"/>
          <w:color w:val="000000" w:themeColor="text1"/>
        </w:rPr>
        <w:t xml:space="preserve"> ning esineb keskkonnamõju eelhinnangu või keskkonnamõju hindamise kohustus</w:t>
      </w:r>
      <w:r w:rsidRPr="007C468E">
        <w:rPr>
          <w:rFonts w:eastAsia="Times New Roman"/>
          <w:color w:val="000000" w:themeColor="text1"/>
        </w:rPr>
        <w:t>.</w:t>
      </w:r>
      <w:r>
        <w:rPr>
          <w:rFonts w:eastAsia="Times New Roman"/>
          <w:color w:val="000000" w:themeColor="text1"/>
        </w:rPr>
        <w:t xml:space="preserve"> Keskkonnaorganisatsioonidel tekib parem võimalus saada teavet </w:t>
      </w:r>
      <w:r>
        <w:t>riigi jurisdiktsiooni alt välja jäävatel</w:t>
      </w:r>
      <w:r w:rsidRPr="2DAEEFE0" w:rsidDel="00E619B9">
        <w:rPr>
          <w:rFonts w:eastAsia="Times New Roman"/>
          <w:color w:val="000000" w:themeColor="text1"/>
        </w:rPr>
        <w:t xml:space="preserve"> </w:t>
      </w:r>
      <w:r w:rsidRPr="2DAEEFE0">
        <w:rPr>
          <w:rFonts w:eastAsia="Times New Roman"/>
          <w:color w:val="000000" w:themeColor="text1"/>
        </w:rPr>
        <w:t>merealade</w:t>
      </w:r>
      <w:r>
        <w:rPr>
          <w:rFonts w:eastAsia="Times New Roman"/>
          <w:color w:val="000000" w:themeColor="text1"/>
        </w:rPr>
        <w:t>l kavandatavate tegevuste kohta.</w:t>
      </w:r>
    </w:p>
    <w:p w14:paraId="1A0E4778" w14:textId="77777777" w:rsidR="00D719C9" w:rsidRDefault="00D719C9" w:rsidP="00D719C9">
      <w:pPr>
        <w:jc w:val="both"/>
        <w:rPr>
          <w:rFonts w:eastAsia="Times New Roman"/>
          <w:color w:val="000000" w:themeColor="text1"/>
        </w:rPr>
      </w:pPr>
      <w:r>
        <w:rPr>
          <w:rFonts w:eastAsia="Times New Roman"/>
          <w:color w:val="000000" w:themeColor="text1"/>
          <w:u w:val="single"/>
        </w:rPr>
        <w:t>Mõju olulisus</w:t>
      </w:r>
      <w:r w:rsidRPr="2DAEEFE0">
        <w:rPr>
          <w:rFonts w:eastAsia="Times New Roman"/>
          <w:color w:val="000000" w:themeColor="text1"/>
          <w:u w:val="single"/>
        </w:rPr>
        <w:t>:</w:t>
      </w:r>
      <w:r>
        <w:rPr>
          <w:rFonts w:eastAsia="Times New Roman"/>
          <w:color w:val="000000" w:themeColor="text1"/>
        </w:rPr>
        <w:t xml:space="preserve"> m</w:t>
      </w:r>
      <w:r w:rsidRPr="00C9687D">
        <w:rPr>
          <w:rFonts w:eastAsia="Times New Roman"/>
          <w:color w:val="000000" w:themeColor="text1"/>
        </w:rPr>
        <w:t xml:space="preserve">õju on väheoluline, kuna mõjutatud isikute arv on piiratud ning BBNJ kokkuleppe kohaldamisalasse kuuluvad tegevused esinevad praktikas harva. Muudatused puudutavad peamiselt </w:t>
      </w:r>
      <w:proofErr w:type="spellStart"/>
      <w:r w:rsidRPr="00C9687D">
        <w:rPr>
          <w:rFonts w:eastAsia="Times New Roman"/>
          <w:color w:val="000000" w:themeColor="text1"/>
        </w:rPr>
        <w:t>menetluslikke</w:t>
      </w:r>
      <w:proofErr w:type="spellEnd"/>
      <w:r w:rsidRPr="00C9687D">
        <w:rPr>
          <w:rFonts w:eastAsia="Times New Roman"/>
          <w:color w:val="000000" w:themeColor="text1"/>
        </w:rPr>
        <w:t xml:space="preserve"> kohustusi ega muuda keskkonnamõju hindamise sisulisi hindamiskriteeriume ega tegevusloa andmise aluseid. Täiendav halduskoormus on vähene ning seda tasakaalustab suurem õigusselgus, parem teabe kättesaadavus ja tõhusam rahvusvaheline koostöö.</w:t>
      </w:r>
    </w:p>
    <w:p w14:paraId="30D88024" w14:textId="77777777" w:rsidR="00D719C9" w:rsidRDefault="00D719C9" w:rsidP="00D719C9">
      <w:pPr>
        <w:jc w:val="both"/>
        <w:rPr>
          <w:rFonts w:eastAsia="Times New Roman"/>
          <w:color w:val="000000" w:themeColor="text1"/>
        </w:rPr>
      </w:pPr>
    </w:p>
    <w:p w14:paraId="7CB8ABBB" w14:textId="77777777" w:rsidR="00D719C9" w:rsidRDefault="00D719C9" w:rsidP="00D719C9">
      <w:pPr>
        <w:jc w:val="both"/>
        <w:rPr>
          <w:rFonts w:eastAsia="Times New Roman"/>
        </w:rPr>
      </w:pPr>
      <w:r w:rsidRPr="22E515A5">
        <w:rPr>
          <w:rFonts w:eastAsia="Times New Roman"/>
          <w:color w:val="000000" w:themeColor="text1"/>
          <w:u w:val="single"/>
        </w:rPr>
        <w:t>Mõju sihtrühm</w:t>
      </w:r>
      <w:r w:rsidRPr="22E515A5">
        <w:rPr>
          <w:rFonts w:eastAsia="Times New Roman"/>
          <w:color w:val="000000" w:themeColor="text1"/>
        </w:rPr>
        <w:t xml:space="preserve">: </w:t>
      </w:r>
      <w:r w:rsidRPr="22E515A5">
        <w:rPr>
          <w:rFonts w:eastAsia="Times New Roman"/>
        </w:rPr>
        <w:t>otsustajad (tegevusloa andjad</w:t>
      </w:r>
      <w:r>
        <w:rPr>
          <w:rFonts w:eastAsia="Times New Roman"/>
        </w:rPr>
        <w:t>, nt Keskkonnaamet</w:t>
      </w:r>
      <w:r w:rsidRPr="22E515A5">
        <w:rPr>
          <w:rFonts w:eastAsia="Times New Roman"/>
        </w:rPr>
        <w:t xml:space="preserve">), asjaomased asutused, </w:t>
      </w:r>
      <w:r>
        <w:rPr>
          <w:rFonts w:eastAsia="Times New Roman"/>
        </w:rPr>
        <w:t>Kliimaministeerium.</w:t>
      </w:r>
    </w:p>
    <w:p w14:paraId="53A13026" w14:textId="77777777" w:rsidR="00D719C9" w:rsidRDefault="00D719C9" w:rsidP="00D719C9">
      <w:pPr>
        <w:jc w:val="both"/>
        <w:rPr>
          <w:rFonts w:eastAsia="Times New Roman"/>
          <w:color w:val="000000"/>
        </w:rPr>
      </w:pPr>
      <w:r w:rsidRPr="22E515A5">
        <w:rPr>
          <w:rFonts w:eastAsia="Times New Roman"/>
          <w:color w:val="000000" w:themeColor="text1"/>
          <w:u w:val="single"/>
        </w:rPr>
        <w:t>Mõju kirjeldus</w:t>
      </w:r>
      <w:r w:rsidRPr="22E515A5">
        <w:rPr>
          <w:rFonts w:eastAsia="Times New Roman"/>
          <w:color w:val="000000" w:themeColor="text1"/>
        </w:rPr>
        <w:t xml:space="preserve">: </w:t>
      </w:r>
      <w:r>
        <w:rPr>
          <w:rFonts w:eastAsia="Times New Roman"/>
          <w:color w:val="000000" w:themeColor="text1"/>
        </w:rPr>
        <w:t>k</w:t>
      </w:r>
      <w:r w:rsidRPr="007C468E">
        <w:rPr>
          <w:rFonts w:eastAsia="Times New Roman"/>
          <w:color w:val="000000" w:themeColor="text1"/>
        </w:rPr>
        <w:t xml:space="preserve">una keskkonnamõju hindamise sisuline protsess ei muutu, kaasneb mõju BBNJ kokkuleppest tulenevatest seadusemuudatustest eelkõige seoses teatud menetlustoimingutega (huvirühmade kaasamise, teavitamise ja konsulteerimise kord). Sellega kaasneb teatav halduskoormuse suurenemine ametiasutustele (sh otsustajatele, näiteks Keskkonnaametile), </w:t>
      </w:r>
      <w:r>
        <w:rPr>
          <w:rFonts w:eastAsia="Times New Roman"/>
          <w:color w:val="000000" w:themeColor="text1"/>
        </w:rPr>
        <w:t>aga ka Kliimaministeeriumile</w:t>
      </w:r>
      <w:r w:rsidRPr="007C468E">
        <w:rPr>
          <w:rFonts w:eastAsia="Times New Roman"/>
          <w:color w:val="000000" w:themeColor="text1"/>
        </w:rPr>
        <w:t xml:space="preserve"> seoses keskkonnamõju hindamise dokumentide teabevõrgustikus kättesaadavaks tegemise, teiste riikidega konsulteerimise ning </w:t>
      </w:r>
      <w:r w:rsidRPr="007C468E">
        <w:rPr>
          <w:rFonts w:eastAsia="Times New Roman"/>
          <w:color w:val="000000" w:themeColor="text1"/>
        </w:rPr>
        <w:lastRenderedPageBreak/>
        <w:t xml:space="preserve">rahvusvahelise teabevahetusega. </w:t>
      </w:r>
    </w:p>
    <w:p w14:paraId="69C10E86" w14:textId="77777777" w:rsidR="00D719C9" w:rsidRDefault="00D719C9" w:rsidP="00D719C9">
      <w:pPr>
        <w:jc w:val="both"/>
        <w:rPr>
          <w:rFonts w:eastAsia="Times New Roman"/>
          <w:color w:val="000000" w:themeColor="text1"/>
        </w:rPr>
      </w:pPr>
      <w:r>
        <w:rPr>
          <w:rFonts w:eastAsia="Times New Roman"/>
          <w:color w:val="000000" w:themeColor="text1"/>
          <w:u w:val="single"/>
        </w:rPr>
        <w:t>Mõju olulisus</w:t>
      </w:r>
      <w:r w:rsidRPr="2DAEEFE0">
        <w:rPr>
          <w:rFonts w:eastAsia="Times New Roman"/>
          <w:color w:val="000000" w:themeColor="text1"/>
          <w:u w:val="single"/>
        </w:rPr>
        <w:t>:</w:t>
      </w:r>
      <w:r>
        <w:rPr>
          <w:rFonts w:eastAsia="Times New Roman"/>
          <w:color w:val="000000" w:themeColor="text1"/>
        </w:rPr>
        <w:t xml:space="preserve"> m</w:t>
      </w:r>
      <w:r w:rsidRPr="00C9687D">
        <w:rPr>
          <w:rFonts w:eastAsia="Times New Roman"/>
          <w:color w:val="000000" w:themeColor="text1"/>
        </w:rPr>
        <w:t xml:space="preserve">õju on väheoluline, kuna mõjutatud isikute arv on piiratud ning BBNJ kokkuleppe kohaldamisalasse kuuluvad tegevused esinevad praktikas harva. </w:t>
      </w:r>
    </w:p>
    <w:p w14:paraId="75C47D48" w14:textId="77777777" w:rsidR="007203DB" w:rsidRDefault="007203DB" w:rsidP="007203DB">
      <w:pPr>
        <w:jc w:val="both"/>
        <w:rPr>
          <w:rFonts w:eastAsia="Times New Roman"/>
          <w:color w:val="000000" w:themeColor="text1"/>
          <w:u w:val="single"/>
        </w:rPr>
      </w:pPr>
    </w:p>
    <w:p w14:paraId="0E07176A" w14:textId="77777777" w:rsidR="007203DB" w:rsidRDefault="007203DB" w:rsidP="007203DB">
      <w:pPr>
        <w:jc w:val="both"/>
        <w:rPr>
          <w:rFonts w:eastAsia="Times New Roman"/>
          <w:b/>
          <w:bCs/>
          <w:color w:val="000000" w:themeColor="text1"/>
        </w:rPr>
      </w:pPr>
      <w:r>
        <w:rPr>
          <w:rFonts w:eastAsia="Times New Roman"/>
          <w:b/>
          <w:bCs/>
          <w:color w:val="000000" w:themeColor="text1"/>
        </w:rPr>
        <w:t>IV Veeseaduse muutmine</w:t>
      </w:r>
    </w:p>
    <w:p w14:paraId="4119F27B" w14:textId="77777777" w:rsidR="007203DB" w:rsidRDefault="007203DB" w:rsidP="007203DB">
      <w:pPr>
        <w:jc w:val="both"/>
        <w:rPr>
          <w:rFonts w:eastAsia="Times New Roman"/>
          <w:b/>
          <w:bCs/>
          <w:color w:val="000000" w:themeColor="text1"/>
        </w:rPr>
      </w:pPr>
    </w:p>
    <w:p w14:paraId="1B7842A2" w14:textId="77777777" w:rsidR="007203DB" w:rsidRDefault="007203DB" w:rsidP="007203DB">
      <w:pPr>
        <w:jc w:val="both"/>
        <w:rPr>
          <w:rFonts w:eastAsia="Times New Roman"/>
          <w:color w:val="000000" w:themeColor="text1"/>
        </w:rPr>
      </w:pPr>
      <w:r w:rsidRPr="3722674C">
        <w:rPr>
          <w:rFonts w:eastAsia="Times New Roman"/>
          <w:color w:val="000000" w:themeColor="text1"/>
          <w:u w:val="single"/>
        </w:rPr>
        <w:t>Mõju sihtrühm</w:t>
      </w:r>
      <w:r w:rsidRPr="3722674C">
        <w:rPr>
          <w:rFonts w:eastAsia="Times New Roman"/>
          <w:color w:val="000000" w:themeColor="text1"/>
        </w:rPr>
        <w:t xml:space="preserve">: </w:t>
      </w:r>
      <w:r>
        <w:rPr>
          <w:rFonts w:eastAsia="Times New Roman"/>
        </w:rPr>
        <w:t>riigi jurisdiktsiooni alt välja jäävatel merealadel</w:t>
      </w:r>
      <w:r w:rsidRPr="3722674C">
        <w:rPr>
          <w:rFonts w:eastAsia="Times New Roman"/>
          <w:color w:val="000000" w:themeColor="text1"/>
        </w:rPr>
        <w:t xml:space="preserve"> nafta ja gaasi tootmisega seotud isikud, ehitiste püstitamisega seotud isikud</w:t>
      </w:r>
      <w:r>
        <w:rPr>
          <w:rFonts w:eastAsia="Times New Roman"/>
          <w:color w:val="000000" w:themeColor="text1"/>
        </w:rPr>
        <w:t xml:space="preserve"> (arendajad, töövõtjad)</w:t>
      </w:r>
      <w:r w:rsidRPr="3722674C">
        <w:rPr>
          <w:rFonts w:eastAsia="Times New Roman"/>
          <w:color w:val="000000" w:themeColor="text1"/>
        </w:rPr>
        <w:t>.</w:t>
      </w:r>
    </w:p>
    <w:p w14:paraId="2B24E365" w14:textId="77777777" w:rsidR="002F491A" w:rsidRPr="00EB3523" w:rsidRDefault="002F491A" w:rsidP="002F491A">
      <w:pPr>
        <w:jc w:val="both"/>
      </w:pPr>
      <w:r>
        <w:rPr>
          <w:rFonts w:eastAsia="Times New Roman"/>
          <w:color w:val="000000" w:themeColor="text1"/>
          <w:u w:val="single"/>
        </w:rPr>
        <w:t>Sihtrühma suurus:</w:t>
      </w:r>
      <w:r>
        <w:t xml:space="preserve"> Kliimaministeeriumil puuduvad andmed selle kohta, et Eesti kodanikud või ettevõtjad oleksid varasemalt tegelenud või kavandaksid käesoleval ajal </w:t>
      </w:r>
      <w:r>
        <w:rPr>
          <w:rFonts w:eastAsia="Times New Roman"/>
        </w:rPr>
        <w:t>riigi jurisdiktsiooni alt välja jäävatel merealadel</w:t>
      </w:r>
      <w:r>
        <w:t xml:space="preserve"> nafta ja gaasi tootmist või ehitiste püstitamist. </w:t>
      </w:r>
      <w:r>
        <w:rPr>
          <w:rFonts w:eastAsia="Times New Roman"/>
        </w:rPr>
        <w:t>Riigi jurisdiktsiooni alt välja jäävatel merealadel</w:t>
      </w:r>
      <w:r w:rsidRPr="00002093">
        <w:rPr>
          <w:noProof/>
        </w:rPr>
        <w:t xml:space="preserve"> </w:t>
      </w:r>
      <w:r w:rsidRPr="00DE7D53">
        <w:t>toimub nafta ja gaasi uurimist ja tootmist ning ehitiste rajamist praktikas äärmiselt harva. Sellised tegevused on nii tehniliselt, majanduslikult kui ka rahvusvahelise õiguse kontekstis keerukad ning valdavalt koondunud riikide majandusvöönditesse</w:t>
      </w:r>
      <w:r>
        <w:t xml:space="preserve"> (nt Norras)</w:t>
      </w:r>
      <w:r w:rsidRPr="00DE7D53">
        <w:t xml:space="preserve">. Seetõttu on vastava sihtrühma tegelik suurus ja tegevuste esinemissagedus väga </w:t>
      </w:r>
      <w:r>
        <w:t>väike</w:t>
      </w:r>
      <w:r w:rsidRPr="00DE7D53">
        <w:t>.</w:t>
      </w:r>
    </w:p>
    <w:p w14:paraId="43D4EB12" w14:textId="77777777" w:rsidR="002F491A" w:rsidRPr="00C3149C" w:rsidRDefault="002F491A" w:rsidP="002F491A">
      <w:pPr>
        <w:jc w:val="both"/>
        <w:rPr>
          <w:rFonts w:eastAsia="Times New Roman"/>
          <w:color w:val="000000" w:themeColor="text1"/>
        </w:rPr>
      </w:pPr>
      <w:r w:rsidRPr="22E515A5">
        <w:rPr>
          <w:rFonts w:eastAsia="Times New Roman"/>
          <w:color w:val="000000" w:themeColor="text1"/>
          <w:u w:val="single"/>
        </w:rPr>
        <w:t xml:space="preserve">Mõju </w:t>
      </w:r>
      <w:r w:rsidRPr="00C3149C">
        <w:rPr>
          <w:rFonts w:eastAsia="Times New Roman"/>
          <w:color w:val="000000" w:themeColor="text1"/>
          <w:u w:val="single"/>
        </w:rPr>
        <w:t>kirjeldus</w:t>
      </w:r>
      <w:r w:rsidRPr="00C3149C">
        <w:rPr>
          <w:rFonts w:eastAsia="Times New Roman"/>
          <w:color w:val="000000" w:themeColor="text1"/>
        </w:rPr>
        <w:t xml:space="preserve">: </w:t>
      </w:r>
      <w:r w:rsidRPr="00EB3523">
        <w:rPr>
          <w:rFonts w:eastAsia="Times New Roman"/>
          <w:color w:val="000000" w:themeColor="text1"/>
        </w:rPr>
        <w:t xml:space="preserve">kavandatav muudatus kehtestab </w:t>
      </w:r>
      <w:proofErr w:type="spellStart"/>
      <w:r w:rsidRPr="00EB3523">
        <w:rPr>
          <w:rFonts w:eastAsia="Times New Roman"/>
          <w:color w:val="000000" w:themeColor="text1"/>
        </w:rPr>
        <w:t>veeloa</w:t>
      </w:r>
      <w:proofErr w:type="spellEnd"/>
      <w:r w:rsidRPr="00EB3523">
        <w:rPr>
          <w:rFonts w:eastAsia="Times New Roman"/>
          <w:color w:val="000000" w:themeColor="text1"/>
        </w:rPr>
        <w:t xml:space="preserve"> nõude </w:t>
      </w:r>
      <w:r>
        <w:rPr>
          <w:rFonts w:eastAsia="Times New Roman"/>
        </w:rPr>
        <w:t>riigi jurisdiktsiooni alt välja jäävatel merealadel</w:t>
      </w:r>
      <w:r w:rsidRPr="00EB3523">
        <w:rPr>
          <w:rFonts w:eastAsia="Times New Roman"/>
          <w:color w:val="000000" w:themeColor="text1"/>
        </w:rPr>
        <w:t xml:space="preserve"> nafta ja gaasi </w:t>
      </w:r>
      <w:r>
        <w:rPr>
          <w:rFonts w:eastAsia="Times New Roman"/>
          <w:color w:val="000000" w:themeColor="text1"/>
        </w:rPr>
        <w:t>ammutamisele</w:t>
      </w:r>
      <w:r w:rsidRPr="00EB3523">
        <w:rPr>
          <w:rFonts w:eastAsia="Times New Roman"/>
          <w:color w:val="000000" w:themeColor="text1"/>
        </w:rPr>
        <w:t xml:space="preserve"> ning ehitiste rajamisele. Sellega lisandub </w:t>
      </w:r>
      <w:r>
        <w:rPr>
          <w:rFonts w:eastAsia="Times New Roman"/>
          <w:color w:val="000000" w:themeColor="text1"/>
        </w:rPr>
        <w:t xml:space="preserve">sihtrühmale </w:t>
      </w:r>
      <w:r w:rsidRPr="00EB3523">
        <w:rPr>
          <w:rFonts w:eastAsia="Times New Roman"/>
          <w:color w:val="000000" w:themeColor="text1"/>
        </w:rPr>
        <w:t xml:space="preserve">nimetatud tegevustele eelnev haldusmenetlus, mille käigus pädev asutus hindab tegevuse vastavust õigusaktidele </w:t>
      </w:r>
      <w:r>
        <w:rPr>
          <w:rFonts w:eastAsia="Times New Roman"/>
          <w:color w:val="000000" w:themeColor="text1"/>
        </w:rPr>
        <w:t>ja</w:t>
      </w:r>
      <w:r w:rsidRPr="00EB3523">
        <w:rPr>
          <w:rFonts w:eastAsia="Times New Roman"/>
          <w:color w:val="000000" w:themeColor="text1"/>
        </w:rPr>
        <w:t xml:space="preserve"> keskkonnanõuetele ning vajaduse korral seab tingimusi keskkonnamõju vältimiseks või vähendamiseks.</w:t>
      </w:r>
      <w:r>
        <w:rPr>
          <w:rFonts w:eastAsia="Times New Roman"/>
          <w:color w:val="000000" w:themeColor="text1"/>
        </w:rPr>
        <w:t xml:space="preserve"> </w:t>
      </w:r>
      <w:r w:rsidRPr="00C3149C">
        <w:rPr>
          <w:rFonts w:eastAsia="Times New Roman"/>
          <w:color w:val="000000" w:themeColor="text1"/>
        </w:rPr>
        <w:t>Tegemist on ennetava regulatiivse meetmega, mille eesmärk on tagada, et võimaliku tulevase tegevuse puhul oleks olemas selge loa</w:t>
      </w:r>
      <w:r>
        <w:rPr>
          <w:rFonts w:eastAsia="Times New Roman"/>
          <w:color w:val="000000" w:themeColor="text1"/>
        </w:rPr>
        <w:t>-</w:t>
      </w:r>
      <w:r w:rsidRPr="00C3149C">
        <w:rPr>
          <w:rFonts w:eastAsia="Times New Roman"/>
          <w:color w:val="000000" w:themeColor="text1"/>
        </w:rPr>
        <w:t xml:space="preserve"> ja kontrolliraamistik. Muudatus ei muuda oluliselt olemasolevat sisulist regulatiivset lähenemist, kuna riikide jurisdiktsiooni all olevates piirkondades on sarnased tegevused juba täna loakohustuslikud.</w:t>
      </w:r>
      <w:r>
        <w:rPr>
          <w:rFonts w:eastAsia="Times New Roman"/>
          <w:color w:val="000000" w:themeColor="text1"/>
        </w:rPr>
        <w:t xml:space="preserve"> </w:t>
      </w:r>
      <w:r w:rsidRPr="00C3149C">
        <w:rPr>
          <w:rFonts w:eastAsia="Times New Roman"/>
          <w:color w:val="000000" w:themeColor="text1"/>
        </w:rPr>
        <w:t xml:space="preserve">Mõju avaldub peamiselt halduskoormuse lisandumises loa </w:t>
      </w:r>
      <w:r>
        <w:rPr>
          <w:rFonts w:eastAsia="Times New Roman"/>
          <w:color w:val="000000" w:themeColor="text1"/>
        </w:rPr>
        <w:t xml:space="preserve">taotluse esitamisel ja </w:t>
      </w:r>
      <w:r w:rsidRPr="00C3149C">
        <w:rPr>
          <w:rFonts w:eastAsia="Times New Roman"/>
          <w:color w:val="000000" w:themeColor="text1"/>
        </w:rPr>
        <w:t>menetlemisel. Arvestades sihtrühma väiksust ja tegevuste eeldatava</w:t>
      </w:r>
      <w:r>
        <w:rPr>
          <w:rFonts w:eastAsia="Times New Roman"/>
          <w:color w:val="000000" w:themeColor="text1"/>
        </w:rPr>
        <w:t>l</w:t>
      </w:r>
      <w:r w:rsidRPr="00C3149C">
        <w:rPr>
          <w:rFonts w:eastAsia="Times New Roman"/>
          <w:color w:val="000000" w:themeColor="text1"/>
        </w:rPr>
        <w:t>t harva esinemist, jääb mõju siiski pigem teoreetiliseks ning sõltub konkreetsete projektide tekkimisest.</w:t>
      </w:r>
    </w:p>
    <w:p w14:paraId="5A4ADB1E" w14:textId="77777777" w:rsidR="002F491A" w:rsidRPr="00EB3523" w:rsidRDefault="002F491A" w:rsidP="002F491A">
      <w:pPr>
        <w:jc w:val="both"/>
        <w:rPr>
          <w:rFonts w:eastAsia="Times New Roman"/>
          <w:color w:val="000000" w:themeColor="text1"/>
        </w:rPr>
      </w:pPr>
      <w:r>
        <w:rPr>
          <w:rFonts w:eastAsia="Times New Roman"/>
          <w:color w:val="000000" w:themeColor="text1"/>
          <w:u w:val="single"/>
        </w:rPr>
        <w:t>Mõju olulisus</w:t>
      </w:r>
      <w:r w:rsidRPr="2DAEEFE0">
        <w:rPr>
          <w:rFonts w:eastAsia="Times New Roman"/>
          <w:color w:val="000000" w:themeColor="text1"/>
          <w:u w:val="single"/>
        </w:rPr>
        <w:t>:</w:t>
      </w:r>
      <w:r w:rsidRPr="001E5462">
        <w:t xml:space="preserve"> </w:t>
      </w:r>
      <w:r w:rsidRPr="00EB3523">
        <w:rPr>
          <w:rFonts w:eastAsia="Times New Roman"/>
          <w:color w:val="000000" w:themeColor="text1"/>
        </w:rPr>
        <w:t xml:space="preserve">mõju on väheoluline kuni mõõdukas. Mõju ulatust piirab asjaolu, et </w:t>
      </w:r>
      <w:r>
        <w:rPr>
          <w:rFonts w:eastAsia="Times New Roman"/>
        </w:rPr>
        <w:t>riigi jurisdiktsiooni alt välja jäävatel merealadel esineb</w:t>
      </w:r>
      <w:r w:rsidRPr="00EB3523">
        <w:rPr>
          <w:rFonts w:eastAsia="Times New Roman"/>
          <w:color w:val="000000" w:themeColor="text1"/>
        </w:rPr>
        <w:t xml:space="preserve"> nafta ja gaasi tootmise ning ehitiste rajamisega seotud tegevusi eeldatavalt harva ning tegemist on üksikjuhtumitega, mis ei mõjuta laia sihtrühma.</w:t>
      </w:r>
    </w:p>
    <w:p w14:paraId="04C4F5FA" w14:textId="77777777" w:rsidR="002F491A" w:rsidRDefault="002F491A" w:rsidP="002F491A">
      <w:pPr>
        <w:jc w:val="both"/>
        <w:rPr>
          <w:rFonts w:eastAsia="Times New Roman"/>
          <w:color w:val="000000" w:themeColor="text1"/>
          <w:u w:val="single"/>
        </w:rPr>
      </w:pPr>
    </w:p>
    <w:p w14:paraId="131D36C3" w14:textId="77777777" w:rsidR="002F491A" w:rsidRDefault="002F491A" w:rsidP="002F491A">
      <w:pPr>
        <w:jc w:val="both"/>
        <w:rPr>
          <w:rFonts w:eastAsia="Times New Roman"/>
        </w:rPr>
      </w:pPr>
      <w:r w:rsidRPr="22E515A5">
        <w:rPr>
          <w:rFonts w:eastAsia="Times New Roman"/>
          <w:color w:val="000000" w:themeColor="text1"/>
          <w:u w:val="single"/>
        </w:rPr>
        <w:t>Mõju sihtrühm</w:t>
      </w:r>
      <w:r w:rsidRPr="22E515A5">
        <w:rPr>
          <w:rFonts w:eastAsia="Times New Roman"/>
          <w:color w:val="000000" w:themeColor="text1"/>
        </w:rPr>
        <w:t xml:space="preserve">: </w:t>
      </w:r>
      <w:r>
        <w:rPr>
          <w:rFonts w:eastAsia="Times New Roman"/>
          <w:color w:val="000000" w:themeColor="text1"/>
        </w:rPr>
        <w:t>Keskkonnaamet.</w:t>
      </w:r>
    </w:p>
    <w:p w14:paraId="62CAA07E" w14:textId="77777777" w:rsidR="002F491A" w:rsidRPr="00696137" w:rsidRDefault="002F491A" w:rsidP="002F491A">
      <w:pPr>
        <w:jc w:val="both"/>
        <w:rPr>
          <w:rFonts w:eastAsia="Times New Roman"/>
          <w:color w:val="000000" w:themeColor="text1"/>
        </w:rPr>
      </w:pPr>
      <w:r w:rsidRPr="22E515A5">
        <w:rPr>
          <w:rFonts w:eastAsia="Times New Roman"/>
          <w:color w:val="000000" w:themeColor="text1"/>
          <w:u w:val="single"/>
        </w:rPr>
        <w:t>Mõju kirjeldus</w:t>
      </w:r>
      <w:r w:rsidRPr="22E515A5">
        <w:rPr>
          <w:rFonts w:eastAsia="Times New Roman"/>
          <w:color w:val="000000" w:themeColor="text1"/>
        </w:rPr>
        <w:t xml:space="preserve">: </w:t>
      </w:r>
      <w:r w:rsidRPr="3722674C">
        <w:rPr>
          <w:rFonts w:eastAsia="Times New Roman"/>
          <w:color w:val="000000" w:themeColor="text1"/>
        </w:rPr>
        <w:t xml:space="preserve">Regulatsiooni eeskujuks olnud Soome merekaitseseaduse eelnõu seletuskirjas on selgitatud, et Soome keskkonnaamet täidab juba praegu meresõidukite ja merekeskkonna kaitset käsitleva seaduse alusel loaandja ülesandeid juhul, kui tegemist on Soome kodaniku või Soome juriidilise isiku tegevusega väljaspool riigi jurisdiktsiooni. Nii on ka Eestis. Seni ei ole Soome keskkonnaametilt taotletud ühtegi 1994. aastal vastu võetud meresõidukite ja merekeskkonna kaitset käsitleva seaduse alusel nõutavat luba. </w:t>
      </w:r>
      <w:r>
        <w:rPr>
          <w:rFonts w:eastAsia="Times New Roman"/>
          <w:color w:val="000000" w:themeColor="text1"/>
        </w:rPr>
        <w:t xml:space="preserve">Soome merekaitseseaduse </w:t>
      </w:r>
      <w:r w:rsidRPr="3722674C">
        <w:rPr>
          <w:rFonts w:eastAsia="Times New Roman"/>
          <w:color w:val="000000" w:themeColor="text1"/>
        </w:rPr>
        <w:t>vastuvõtmise ajal hõlmas Läänemeri veel avamerealasid, kuid muu hulgas Soome majandusvööndi kehtestamise tulemusena kohaldatakse seaduse loaandmist käsitlevaid sätteid nüüd üksnes tegevusele, mis toimub väljaspool Läänemerd. Seetõttu eeldatakse, et uus loakohustus leiab praktikas rakendamist suhteliselt harva. Sellest tulenevalt võib eeldada, et nimetatud loamenetlustega seotud ülesannete ning Soome tegevuste keskkonnamõju hindamisest tulenevate täiendavate ülesannete mõju pädevatele asutustele on vähemalt lähitulevikus väga väike.</w:t>
      </w:r>
      <w:r w:rsidRPr="3722674C">
        <w:rPr>
          <w:rStyle w:val="Allmrkuseviide"/>
          <w:rFonts w:eastAsia="Times New Roman"/>
          <w:color w:val="000000" w:themeColor="text1"/>
        </w:rPr>
        <w:footnoteReference w:id="24"/>
      </w:r>
      <w:r w:rsidRPr="3722674C">
        <w:rPr>
          <w:rFonts w:eastAsia="Times New Roman"/>
          <w:color w:val="000000" w:themeColor="text1"/>
        </w:rPr>
        <w:t xml:space="preserve"> Võib eeldada, et sarnaselt Soomele on täiendavate ülesannete mõju </w:t>
      </w:r>
      <w:r>
        <w:rPr>
          <w:rFonts w:eastAsia="Times New Roman"/>
          <w:color w:val="000000" w:themeColor="text1"/>
        </w:rPr>
        <w:t xml:space="preserve">ka </w:t>
      </w:r>
      <w:r w:rsidRPr="3722674C">
        <w:rPr>
          <w:rFonts w:eastAsia="Times New Roman"/>
          <w:color w:val="000000" w:themeColor="text1"/>
        </w:rPr>
        <w:t xml:space="preserve">Keskkonnaametile vähemalt lähitulevikus väga väike. </w:t>
      </w:r>
      <w:r w:rsidRPr="00C3149C">
        <w:rPr>
          <w:rFonts w:eastAsia="Times New Roman"/>
          <w:color w:val="000000" w:themeColor="text1"/>
        </w:rPr>
        <w:t>Mõju avald</w:t>
      </w:r>
      <w:r>
        <w:rPr>
          <w:rFonts w:eastAsia="Times New Roman"/>
          <w:color w:val="000000" w:themeColor="text1"/>
        </w:rPr>
        <w:t>uks</w:t>
      </w:r>
      <w:r w:rsidRPr="00C3149C">
        <w:rPr>
          <w:rFonts w:eastAsia="Times New Roman"/>
          <w:color w:val="000000" w:themeColor="text1"/>
        </w:rPr>
        <w:t xml:space="preserve"> peamiselt halduskoormuse lisandumises loa </w:t>
      </w:r>
      <w:r>
        <w:rPr>
          <w:rFonts w:eastAsia="Times New Roman"/>
          <w:color w:val="000000" w:themeColor="text1"/>
        </w:rPr>
        <w:t xml:space="preserve">taotluste </w:t>
      </w:r>
      <w:r w:rsidRPr="00C3149C">
        <w:rPr>
          <w:rFonts w:eastAsia="Times New Roman"/>
          <w:color w:val="000000" w:themeColor="text1"/>
        </w:rPr>
        <w:t xml:space="preserve">menetlemisel (taotluste läbivaatamine, otsuse </w:t>
      </w:r>
      <w:r w:rsidRPr="00C3149C">
        <w:rPr>
          <w:rFonts w:eastAsia="Times New Roman"/>
          <w:color w:val="000000" w:themeColor="text1"/>
        </w:rPr>
        <w:lastRenderedPageBreak/>
        <w:t>tegemine, vajaduse korral rahvusvaheline konsulteerimine).</w:t>
      </w:r>
    </w:p>
    <w:p w14:paraId="127BF0D2" w14:textId="77777777" w:rsidR="002F491A" w:rsidRDefault="002F491A" w:rsidP="002F491A">
      <w:pPr>
        <w:jc w:val="both"/>
        <w:rPr>
          <w:rFonts w:eastAsia="Times New Roman"/>
          <w:color w:val="000000" w:themeColor="text1"/>
          <w:u w:val="single"/>
        </w:rPr>
      </w:pPr>
      <w:r>
        <w:rPr>
          <w:rFonts w:eastAsia="Times New Roman"/>
          <w:color w:val="000000" w:themeColor="text1"/>
          <w:u w:val="single"/>
        </w:rPr>
        <w:t>Mõju olulisus</w:t>
      </w:r>
      <w:r w:rsidRPr="2DAEEFE0">
        <w:rPr>
          <w:rFonts w:eastAsia="Times New Roman"/>
          <w:color w:val="000000" w:themeColor="text1"/>
          <w:u w:val="single"/>
        </w:rPr>
        <w:t>:</w:t>
      </w:r>
      <w:r w:rsidRPr="006C5A01">
        <w:t xml:space="preserve"> </w:t>
      </w:r>
      <w:r w:rsidRPr="00EB3523">
        <w:rPr>
          <w:rFonts w:eastAsia="Times New Roman"/>
          <w:color w:val="000000" w:themeColor="text1"/>
        </w:rPr>
        <w:t>mõju on väheoluline, kuna täiendavad ülesanded lisanduvad olemasolevale loa- ja keskkonnamõju hindamise menetlusele ning nende rakendumise sagedus on eeldatavalt väga madal.</w:t>
      </w:r>
    </w:p>
    <w:p w14:paraId="402F0BCE" w14:textId="77777777" w:rsidR="00735C38" w:rsidRDefault="00735C38" w:rsidP="2DAEEFE0">
      <w:pPr>
        <w:jc w:val="both"/>
        <w:rPr>
          <w:rFonts w:eastAsia="Times New Roman"/>
          <w:color w:val="000000"/>
        </w:rPr>
      </w:pPr>
    </w:p>
    <w:p w14:paraId="0F505EA0" w14:textId="16453E63" w:rsidR="00234172" w:rsidRDefault="00735C38" w:rsidP="2DAEEFE0">
      <w:pPr>
        <w:rPr>
          <w:rFonts w:eastAsia="Times New Roman"/>
          <w:b/>
          <w:bCs/>
          <w:color w:val="000000"/>
        </w:rPr>
      </w:pPr>
      <w:r w:rsidRPr="2DAEEFE0">
        <w:rPr>
          <w:rFonts w:eastAsia="Times New Roman"/>
          <w:b/>
          <w:bCs/>
          <w:color w:val="000000" w:themeColor="text1"/>
        </w:rPr>
        <w:t>Üldised mõjud</w:t>
      </w:r>
    </w:p>
    <w:p w14:paraId="555C7D13" w14:textId="77777777" w:rsidR="00BA6489" w:rsidRDefault="00BA6489" w:rsidP="2DAEEFE0">
      <w:pPr>
        <w:jc w:val="both"/>
        <w:rPr>
          <w:rFonts w:eastAsia="Times New Roman"/>
        </w:rPr>
      </w:pPr>
    </w:p>
    <w:p w14:paraId="37FA1E4C" w14:textId="68ED6C4D" w:rsidR="00BA6489" w:rsidRPr="00041ADA" w:rsidRDefault="00BA6489" w:rsidP="2DAEEFE0">
      <w:pPr>
        <w:jc w:val="both"/>
        <w:rPr>
          <w:rFonts w:eastAsia="Times New Roman"/>
        </w:rPr>
      </w:pPr>
      <w:r w:rsidRPr="2DAEEFE0">
        <w:rPr>
          <w:rFonts w:eastAsia="Times New Roman"/>
        </w:rPr>
        <w:t>Eelnõul on mõju elu- ja looduskeskkonnale</w:t>
      </w:r>
      <w:r w:rsidR="002F491A">
        <w:rPr>
          <w:rFonts w:eastAsia="Times New Roman"/>
        </w:rPr>
        <w:t>,</w:t>
      </w:r>
      <w:r w:rsidRPr="2DAEEFE0">
        <w:rPr>
          <w:rFonts w:eastAsia="Times New Roman"/>
        </w:rPr>
        <w:t xml:space="preserve"> majandusele ja innovatsioonile. Eelnõu ei oma sotsiaalset, sh demograafilist, mõju, samuti ei ole sel mõju riigi julgeolekule ega regionaalarengule. </w:t>
      </w:r>
    </w:p>
    <w:p w14:paraId="54CE5E17" w14:textId="77777777" w:rsidR="00BA6489" w:rsidRDefault="00BA6489" w:rsidP="2DAEEFE0">
      <w:pPr>
        <w:rPr>
          <w:rFonts w:eastAsia="Times New Roman"/>
          <w:i/>
          <w:iCs/>
          <w:color w:val="000000"/>
        </w:rPr>
      </w:pPr>
    </w:p>
    <w:p w14:paraId="08C088D4" w14:textId="58371931" w:rsidR="00735C38" w:rsidRPr="00735C38" w:rsidRDefault="00735C38" w:rsidP="2DAEEFE0">
      <w:pPr>
        <w:rPr>
          <w:rFonts w:eastAsia="Times New Roman"/>
          <w:i/>
          <w:iCs/>
          <w:color w:val="000000"/>
        </w:rPr>
      </w:pPr>
      <w:r w:rsidRPr="2DAEEFE0">
        <w:rPr>
          <w:rFonts w:eastAsia="Times New Roman"/>
          <w:i/>
          <w:iCs/>
          <w:color w:val="000000" w:themeColor="text1"/>
        </w:rPr>
        <w:t xml:space="preserve">Mõju </w:t>
      </w:r>
      <w:r w:rsidR="00BA6489" w:rsidRPr="2DAEEFE0">
        <w:rPr>
          <w:rFonts w:eastAsia="Times New Roman"/>
          <w:i/>
          <w:iCs/>
          <w:color w:val="000000" w:themeColor="text1"/>
        </w:rPr>
        <w:t>elu- ja loodus</w:t>
      </w:r>
      <w:r w:rsidRPr="2DAEEFE0">
        <w:rPr>
          <w:rFonts w:eastAsia="Times New Roman"/>
          <w:i/>
          <w:iCs/>
          <w:color w:val="000000" w:themeColor="text1"/>
        </w:rPr>
        <w:t>keskkonnale</w:t>
      </w:r>
    </w:p>
    <w:p w14:paraId="2B33F52A" w14:textId="2AD34E72" w:rsidR="00735C38" w:rsidRDefault="00735C38" w:rsidP="2DAEEFE0">
      <w:pPr>
        <w:jc w:val="both"/>
        <w:rPr>
          <w:rFonts w:eastAsia="Times New Roman"/>
        </w:rPr>
      </w:pPr>
      <w:r w:rsidRPr="2DAEEFE0">
        <w:rPr>
          <w:rFonts w:eastAsia="Times New Roman"/>
        </w:rPr>
        <w:t>BBNJ kokkuleppe rakendamisega</w:t>
      </w:r>
      <w:r w:rsidR="00C4737A" w:rsidRPr="2DAEEFE0">
        <w:rPr>
          <w:rFonts w:eastAsia="Times New Roman"/>
        </w:rPr>
        <w:t xml:space="preserve"> </w:t>
      </w:r>
      <w:r w:rsidR="00F0359D" w:rsidRPr="2DAEEFE0">
        <w:rPr>
          <w:rFonts w:eastAsia="Times New Roman"/>
        </w:rPr>
        <w:t>panustab Eesti eelkõige maailma</w:t>
      </w:r>
      <w:r w:rsidRPr="2DAEEFE0">
        <w:rPr>
          <w:rFonts w:eastAsia="Times New Roman"/>
        </w:rPr>
        <w:t xml:space="preserve">mere </w:t>
      </w:r>
      <w:r w:rsidR="00F0359D" w:rsidRPr="2DAEEFE0">
        <w:rPr>
          <w:rFonts w:eastAsia="Times New Roman"/>
        </w:rPr>
        <w:t>elurikkuse kaitsesse</w:t>
      </w:r>
      <w:r w:rsidRPr="2DAEEFE0">
        <w:rPr>
          <w:rFonts w:eastAsia="Times New Roman"/>
        </w:rPr>
        <w:t xml:space="preserve"> ja elurikkuse õiglasesse kasutamisse</w:t>
      </w:r>
      <w:r w:rsidR="00F0359D" w:rsidRPr="2DAEEFE0">
        <w:rPr>
          <w:rFonts w:eastAsia="Times New Roman"/>
        </w:rPr>
        <w:t xml:space="preserve">. Suurem osa maailma looduse mitmekesisusest asub arenguriikides, kellel puuduvad võimalused oma </w:t>
      </w:r>
      <w:r w:rsidR="003C2763" w:rsidRPr="2DAEEFE0">
        <w:rPr>
          <w:rFonts w:eastAsia="Times New Roman"/>
        </w:rPr>
        <w:t>geneetilisi ressursse</w:t>
      </w:r>
      <w:r w:rsidR="00DA5370" w:rsidRPr="2DAEEFE0">
        <w:rPr>
          <w:rFonts w:eastAsia="Times New Roman"/>
        </w:rPr>
        <w:t xml:space="preserve"> </w:t>
      </w:r>
      <w:r w:rsidR="00F0359D" w:rsidRPr="2DAEEFE0">
        <w:rPr>
          <w:rFonts w:eastAsia="Times New Roman"/>
        </w:rPr>
        <w:t>kaitsta ja nende kasutamise eest õiglast tasu saada</w:t>
      </w:r>
      <w:r w:rsidRPr="2DAEEFE0">
        <w:rPr>
          <w:rFonts w:eastAsia="Times New Roman"/>
        </w:rPr>
        <w:t>.</w:t>
      </w:r>
      <w:r w:rsidR="005B4DE6" w:rsidRPr="2DAEEFE0">
        <w:rPr>
          <w:rFonts w:eastAsia="Times New Roman"/>
        </w:rPr>
        <w:t xml:space="preserve"> </w:t>
      </w:r>
    </w:p>
    <w:p w14:paraId="569C0374" w14:textId="77777777" w:rsidR="00735C38" w:rsidRDefault="00735C38" w:rsidP="2DAEEFE0">
      <w:pPr>
        <w:jc w:val="both"/>
        <w:rPr>
          <w:rFonts w:eastAsia="Times New Roman"/>
        </w:rPr>
      </w:pPr>
    </w:p>
    <w:p w14:paraId="3E3FD7BE" w14:textId="77777777" w:rsidR="002F491A" w:rsidRPr="00735C38" w:rsidRDefault="002F491A" w:rsidP="002F491A">
      <w:pPr>
        <w:jc w:val="both"/>
        <w:rPr>
          <w:rFonts w:eastAsia="Times New Roman"/>
          <w:i/>
          <w:iCs/>
          <w:color w:val="000000"/>
        </w:rPr>
      </w:pPr>
      <w:r w:rsidRPr="2DAEEFE0">
        <w:rPr>
          <w:rFonts w:eastAsia="Times New Roman"/>
          <w:i/>
          <w:iCs/>
          <w:color w:val="000000" w:themeColor="text1"/>
        </w:rPr>
        <w:t>Mõju majandusele ja teadus- ja arendustegevusele</w:t>
      </w:r>
    </w:p>
    <w:p w14:paraId="32446087" w14:textId="77777777" w:rsidR="002F491A" w:rsidRPr="00041ADA" w:rsidRDefault="002F491A" w:rsidP="002F491A">
      <w:pPr>
        <w:jc w:val="both"/>
        <w:rPr>
          <w:rFonts w:eastAsia="Times New Roman"/>
        </w:rPr>
      </w:pPr>
      <w:r w:rsidRPr="2DAEEFE0">
        <w:rPr>
          <w:rFonts w:eastAsia="Times New Roman"/>
          <w:color w:val="000000" w:themeColor="text1"/>
        </w:rPr>
        <w:t>BBNJ kokkuleppe rakendamisega paraneb</w:t>
      </w:r>
      <w:r w:rsidRPr="2DAEEFE0">
        <w:rPr>
          <w:rFonts w:eastAsia="Times New Roman"/>
        </w:rPr>
        <w:t xml:space="preserve"> nii Eesti teadlaste ja ettevõtete kui ka geneetiliste ressursside kogude usaldusväärsus. Edaspidi saavad </w:t>
      </w:r>
      <w:r>
        <w:rPr>
          <w:rFonts w:eastAsia="Times New Roman"/>
        </w:rPr>
        <w:t>riigi jurisdiktsiooni alt välja jäävatel</w:t>
      </w:r>
      <w:r w:rsidRPr="2DAEEFE0">
        <w:rPr>
          <w:rFonts w:eastAsia="Times New Roman"/>
        </w:rPr>
        <w:t xml:space="preserve">t merealadelt kogutud geneetilised ressursid, sh nendega seotud projektid olema registreeritud ja hoiustatud läbipaistvalt ühtsete reeglite alusel kõigi osaliste poolt, mis tagab parema juurdepääsu infole ja muudab kogutud andmed usaldusväärsemaks. Ettevõtjatel ja teadlastel saab olema võimalik tutvuda kõikide </w:t>
      </w:r>
      <w:r>
        <w:rPr>
          <w:rFonts w:eastAsia="Times New Roman"/>
        </w:rPr>
        <w:t>riigi jurisdiktsiooni alt välja jäävatel</w:t>
      </w:r>
      <w:r w:rsidRPr="2DAEEFE0">
        <w:rPr>
          <w:rFonts w:eastAsia="Times New Roman"/>
        </w:rPr>
        <w:t xml:space="preserve"> merealadel toimuvate geneetiliste ressurssidega seotud tegevuste kohta, misläbi võiks paraneda ka nende võimalus sellistes projektides osaleda. Selline süsteem vähendab oluliselt kasutajate aja- ja ressursikulu ning ka kogudel on rahvusvaheliselt lihtsam geneetilist materjali vahetada.</w:t>
      </w:r>
    </w:p>
    <w:p w14:paraId="0437DFFB" w14:textId="77777777" w:rsidR="002F491A" w:rsidRPr="00041ADA" w:rsidRDefault="002F491A" w:rsidP="002F491A">
      <w:pPr>
        <w:rPr>
          <w:rFonts w:eastAsia="Times New Roman"/>
        </w:rPr>
      </w:pPr>
    </w:p>
    <w:p w14:paraId="6E9857DA" w14:textId="77777777" w:rsidR="002F491A" w:rsidRPr="00041ADA" w:rsidRDefault="002F491A" w:rsidP="002F491A">
      <w:pPr>
        <w:rPr>
          <w:rFonts w:eastAsia="Times New Roman"/>
          <w:b/>
          <w:bCs/>
        </w:rPr>
      </w:pPr>
      <w:r w:rsidRPr="2DAEEFE0">
        <w:rPr>
          <w:rFonts w:eastAsia="Times New Roman"/>
          <w:b/>
          <w:bCs/>
        </w:rPr>
        <w:t>7. Eelnõu rakendamiseks vajalikud kulutused ja eeldatavad tulud</w:t>
      </w:r>
    </w:p>
    <w:p w14:paraId="656F44D2" w14:textId="77777777" w:rsidR="002F491A" w:rsidRPr="00041ADA" w:rsidRDefault="002F491A" w:rsidP="002F491A">
      <w:pPr>
        <w:rPr>
          <w:rFonts w:eastAsia="Times New Roman"/>
          <w:highlight w:val="yellow"/>
        </w:rPr>
      </w:pPr>
    </w:p>
    <w:p w14:paraId="78B02B97" w14:textId="77777777" w:rsidR="002F491A" w:rsidRPr="00041ADA" w:rsidRDefault="002F491A" w:rsidP="002F491A">
      <w:pPr>
        <w:jc w:val="both"/>
        <w:rPr>
          <w:rFonts w:eastAsia="Times New Roman"/>
        </w:rPr>
      </w:pPr>
      <w:r w:rsidRPr="2DAEEFE0">
        <w:rPr>
          <w:rFonts w:eastAsia="Times New Roman"/>
        </w:rPr>
        <w:t xml:space="preserve">Eelnõu rakendamisega kaasneb Kliimaministeeriumi ja Kliimaministeeriumi haldusala </w:t>
      </w:r>
      <w:r>
        <w:rPr>
          <w:rFonts w:eastAsia="Times New Roman"/>
        </w:rPr>
        <w:t xml:space="preserve">asutuste (Keskkonnaamet) </w:t>
      </w:r>
      <w:r w:rsidRPr="2DAEEFE0">
        <w:rPr>
          <w:rFonts w:eastAsia="Times New Roman"/>
        </w:rPr>
        <w:t>ametnike töökoormuse vähene suurenemine. Töökoormust suurendavad eeskätt aruannete edastamine teabevõrgustikule ning juurdepääsu ja tulu jaotamise komiteele, nõustav roll kasutajatele, teiste pädevate asutuste ja seotud riikidega suhtlemine ning suhtlus Euroopa Komisjoniga.</w:t>
      </w:r>
      <w:r>
        <w:rPr>
          <w:rFonts w:eastAsia="Times New Roman"/>
        </w:rPr>
        <w:t xml:space="preserve"> </w:t>
      </w:r>
      <w:r w:rsidRPr="2DAEEFE0">
        <w:rPr>
          <w:rFonts w:eastAsia="Times New Roman"/>
        </w:rPr>
        <w:t>Sarnaselt Nagoya protokolli rakendamiseks vajaliku järelevalvega oleks ka käesoleva eelnõuga seotud tegevuste puhul järelevalvefunktsioon Keskkonnaametil.</w:t>
      </w:r>
      <w:r>
        <w:rPr>
          <w:rFonts w:eastAsia="Times New Roman"/>
        </w:rPr>
        <w:t xml:space="preserve"> </w:t>
      </w:r>
      <w:r w:rsidRPr="2DAEEFE0">
        <w:rPr>
          <w:rFonts w:eastAsia="Times New Roman"/>
        </w:rPr>
        <w:t xml:space="preserve">Vajalikud vahendid eelnõust tulenevate kohustuste täitmiseks leitakse valitsemisala sisemiste vahendite arvelt. </w:t>
      </w:r>
      <w:r>
        <w:rPr>
          <w:rFonts w:eastAsia="Times New Roman"/>
        </w:rPr>
        <w:t xml:space="preserve">BBNJ kokkuleppe osaliste liikme- ja kaasnevate maksude suurusi on hinnatud BBNJ kokkuleppe ratifitseerimise eelnõu seletuskirjas, ent lõplikud osaliste finantskohustuste suurused selguvad tõenäoliselt esimesel osaliste konverentsil 2027. aasta jaanuaris. </w:t>
      </w:r>
    </w:p>
    <w:p w14:paraId="12795360" w14:textId="77777777" w:rsidR="00F22FA7" w:rsidRPr="00041ADA" w:rsidRDefault="00F22FA7" w:rsidP="2DAEEFE0">
      <w:pPr>
        <w:rPr>
          <w:rFonts w:eastAsia="Times New Roman"/>
        </w:rPr>
      </w:pPr>
    </w:p>
    <w:p w14:paraId="53804418" w14:textId="77777777" w:rsidR="00F0359D" w:rsidRPr="00041ADA" w:rsidRDefault="00F0359D" w:rsidP="2DAEEFE0">
      <w:pPr>
        <w:rPr>
          <w:rFonts w:eastAsia="Times New Roman"/>
          <w:b/>
          <w:bCs/>
        </w:rPr>
      </w:pPr>
      <w:r w:rsidRPr="2DAEEFE0">
        <w:rPr>
          <w:rFonts w:eastAsia="Times New Roman"/>
          <w:b/>
          <w:bCs/>
          <w:color w:val="000000" w:themeColor="text1"/>
        </w:rPr>
        <w:t xml:space="preserve">8. </w:t>
      </w:r>
      <w:r w:rsidRPr="2DAEEFE0">
        <w:rPr>
          <w:rFonts w:eastAsia="Times New Roman"/>
          <w:b/>
          <w:bCs/>
        </w:rPr>
        <w:t>Rakendusaktid</w:t>
      </w:r>
    </w:p>
    <w:p w14:paraId="7AC12BB9" w14:textId="77777777" w:rsidR="00F0359D" w:rsidRPr="00041ADA" w:rsidRDefault="00F0359D" w:rsidP="2DAEEFE0">
      <w:pPr>
        <w:jc w:val="both"/>
        <w:rPr>
          <w:rFonts w:eastAsia="Times New Roman"/>
          <w:b/>
          <w:bCs/>
        </w:rPr>
      </w:pPr>
    </w:p>
    <w:p w14:paraId="33B6A590" w14:textId="7034861A" w:rsidR="00BF3FB1" w:rsidRPr="00041ADA" w:rsidRDefault="00BD309B" w:rsidP="2DAEEFE0">
      <w:pPr>
        <w:jc w:val="both"/>
        <w:rPr>
          <w:rFonts w:eastAsia="Times New Roman"/>
        </w:rPr>
      </w:pPr>
      <w:r w:rsidRPr="2DAEEFE0">
        <w:rPr>
          <w:rFonts w:eastAsia="Times New Roman"/>
        </w:rPr>
        <w:t xml:space="preserve">Eelnõu seadusena vastuvõtmisel </w:t>
      </w:r>
      <w:r w:rsidR="0057323C" w:rsidRPr="2DAEEFE0">
        <w:rPr>
          <w:rFonts w:eastAsia="Times New Roman"/>
        </w:rPr>
        <w:t>tuleb muuta</w:t>
      </w:r>
      <w:r w:rsidR="00C63455">
        <w:rPr>
          <w:rFonts w:eastAsia="Times New Roman"/>
        </w:rPr>
        <w:t xml:space="preserve"> </w:t>
      </w:r>
      <w:r w:rsidR="00802207">
        <w:rPr>
          <w:rFonts w:eastAsia="Times New Roman"/>
        </w:rPr>
        <w:t xml:space="preserve">keskkonnaministri </w:t>
      </w:r>
      <w:r w:rsidR="00802207" w:rsidRPr="00802207">
        <w:rPr>
          <w:rFonts w:eastAsia="Times New Roman"/>
        </w:rPr>
        <w:t>16.</w:t>
      </w:r>
      <w:r w:rsidR="00802207">
        <w:rPr>
          <w:rFonts w:eastAsia="Times New Roman"/>
        </w:rPr>
        <w:t xml:space="preserve"> augusti 2017. a määrus</w:t>
      </w:r>
      <w:r w:rsidR="00C63455">
        <w:rPr>
          <w:rFonts w:eastAsia="Times New Roman"/>
        </w:rPr>
        <w:t>t</w:t>
      </w:r>
      <w:r w:rsidR="00802207">
        <w:rPr>
          <w:rFonts w:eastAsia="Times New Roman"/>
        </w:rPr>
        <w:t xml:space="preserve"> nr 31 „Eelhinnangu sisu täp</w:t>
      </w:r>
      <w:r w:rsidR="00BF3FB1">
        <w:rPr>
          <w:rFonts w:eastAsia="Times New Roman"/>
        </w:rPr>
        <w:t>sustatud nõuded“ (</w:t>
      </w:r>
      <w:r w:rsidR="00BF3FB1" w:rsidRPr="00BF3FB1">
        <w:rPr>
          <w:rFonts w:eastAsia="Times New Roman"/>
        </w:rPr>
        <w:t>RT I, 19.12.2023, 11</w:t>
      </w:r>
      <w:r w:rsidR="00BF3FB1">
        <w:rPr>
          <w:rFonts w:eastAsia="Times New Roman"/>
        </w:rPr>
        <w:t>)</w:t>
      </w:r>
      <w:r w:rsidR="00295A6A">
        <w:rPr>
          <w:rFonts w:eastAsia="Times New Roman"/>
        </w:rPr>
        <w:t>.</w:t>
      </w:r>
    </w:p>
    <w:p w14:paraId="199EF0AF" w14:textId="77777777" w:rsidR="005341D9" w:rsidRPr="00041ADA" w:rsidRDefault="005341D9" w:rsidP="2DAEEFE0">
      <w:pPr>
        <w:jc w:val="both"/>
        <w:rPr>
          <w:rFonts w:eastAsia="Times New Roman"/>
        </w:rPr>
      </w:pPr>
    </w:p>
    <w:p w14:paraId="01843242" w14:textId="77777777" w:rsidR="00F0359D" w:rsidRPr="00041ADA" w:rsidRDefault="00F0359D" w:rsidP="2DAEEFE0">
      <w:pPr>
        <w:rPr>
          <w:rFonts w:eastAsia="Times New Roman"/>
          <w:b/>
          <w:bCs/>
        </w:rPr>
      </w:pPr>
      <w:r w:rsidRPr="2DAEEFE0">
        <w:rPr>
          <w:rFonts w:eastAsia="Times New Roman"/>
          <w:b/>
          <w:bCs/>
        </w:rPr>
        <w:t>9. Jõustumine</w:t>
      </w:r>
    </w:p>
    <w:p w14:paraId="4788C8CC" w14:textId="77777777" w:rsidR="00F0359D" w:rsidRPr="00041ADA" w:rsidRDefault="00F0359D" w:rsidP="2DAEEFE0">
      <w:pPr>
        <w:jc w:val="both"/>
        <w:rPr>
          <w:rFonts w:eastAsia="Times New Roman"/>
          <w:color w:val="000000"/>
        </w:rPr>
      </w:pPr>
    </w:p>
    <w:p w14:paraId="72267D10" w14:textId="7F5A9B3C" w:rsidR="00CE6D3C" w:rsidRDefault="00B2617D" w:rsidP="2DAEEFE0">
      <w:pPr>
        <w:pStyle w:val="Vaikimisi"/>
        <w:jc w:val="both"/>
        <w:rPr>
          <w:rFonts w:ascii="Times New Roman" w:hAnsi="Times New Roman" w:cs="Times New Roman"/>
        </w:rPr>
      </w:pPr>
      <w:r w:rsidRPr="2DAEEFE0">
        <w:rPr>
          <w:rFonts w:ascii="Times New Roman" w:hAnsi="Times New Roman" w:cs="Times New Roman"/>
        </w:rPr>
        <w:t>Seadus</w:t>
      </w:r>
      <w:r w:rsidR="00F0359D" w:rsidRPr="2DAEEFE0">
        <w:rPr>
          <w:rFonts w:ascii="Times New Roman" w:hAnsi="Times New Roman" w:cs="Times New Roman"/>
        </w:rPr>
        <w:t xml:space="preserve"> </w:t>
      </w:r>
      <w:r w:rsidR="005A62CF" w:rsidRPr="005A62CF">
        <w:rPr>
          <w:rFonts w:ascii="Times New Roman" w:hAnsi="Times New Roman" w:cs="Times New Roman"/>
        </w:rPr>
        <w:t xml:space="preserve">jõustub </w:t>
      </w:r>
      <w:r w:rsidR="00882CB6">
        <w:rPr>
          <w:rFonts w:ascii="Times New Roman" w:hAnsi="Times New Roman" w:cs="Times New Roman"/>
        </w:rPr>
        <w:t>üld</w:t>
      </w:r>
      <w:r w:rsidR="009736F8">
        <w:rPr>
          <w:rFonts w:ascii="Times New Roman" w:hAnsi="Times New Roman" w:cs="Times New Roman"/>
        </w:rPr>
        <w:t xml:space="preserve">ises </w:t>
      </w:r>
      <w:r w:rsidR="00882CB6">
        <w:rPr>
          <w:rFonts w:ascii="Times New Roman" w:hAnsi="Times New Roman" w:cs="Times New Roman"/>
        </w:rPr>
        <w:t>korras</w:t>
      </w:r>
      <w:r w:rsidR="005A62CF" w:rsidRPr="005A62CF">
        <w:rPr>
          <w:rFonts w:ascii="Times New Roman" w:hAnsi="Times New Roman" w:cs="Times New Roman"/>
        </w:rPr>
        <w:t>.</w:t>
      </w:r>
    </w:p>
    <w:p w14:paraId="76D5CD83" w14:textId="77777777" w:rsidR="00CE6D3C" w:rsidRDefault="00CE6D3C" w:rsidP="2DAEEFE0">
      <w:pPr>
        <w:pStyle w:val="Vaikimisi"/>
        <w:jc w:val="both"/>
        <w:rPr>
          <w:rFonts w:ascii="Times New Roman" w:hAnsi="Times New Roman" w:cs="Times New Roman"/>
        </w:rPr>
      </w:pPr>
    </w:p>
    <w:p w14:paraId="658C0423" w14:textId="7C0B7322" w:rsidR="005F6195" w:rsidRPr="00041ADA" w:rsidRDefault="00CE6D3C" w:rsidP="2DAEEFE0">
      <w:pPr>
        <w:pStyle w:val="Vaikimisi"/>
        <w:jc w:val="both"/>
        <w:rPr>
          <w:rFonts w:ascii="Times New Roman" w:hAnsi="Times New Roman" w:cs="Times New Roman"/>
        </w:rPr>
      </w:pPr>
      <w:r>
        <w:rPr>
          <w:rFonts w:ascii="Times New Roman" w:hAnsi="Times New Roman" w:cs="Times New Roman"/>
        </w:rPr>
        <w:t>Käesolevat e</w:t>
      </w:r>
      <w:r w:rsidR="00882CB6">
        <w:rPr>
          <w:rFonts w:ascii="Times New Roman" w:hAnsi="Times New Roman" w:cs="Times New Roman"/>
        </w:rPr>
        <w:t xml:space="preserve">elnõu menetletakse </w:t>
      </w:r>
      <w:r w:rsidR="00D3635E">
        <w:rPr>
          <w:rFonts w:ascii="Times New Roman" w:hAnsi="Times New Roman" w:cs="Times New Roman"/>
        </w:rPr>
        <w:t xml:space="preserve">ajaliselt pärast </w:t>
      </w:r>
      <w:r w:rsidR="00882CB6">
        <w:rPr>
          <w:rFonts w:ascii="Times New Roman" w:hAnsi="Times New Roman" w:cs="Times New Roman"/>
        </w:rPr>
        <w:t>BBNJ kokkuleppe ratifitseerimise eelnõu</w:t>
      </w:r>
      <w:r w:rsidR="00D3635E">
        <w:rPr>
          <w:rFonts w:ascii="Times New Roman" w:hAnsi="Times New Roman" w:cs="Times New Roman"/>
        </w:rPr>
        <w:t xml:space="preserve"> menetlust, kuivõrd </w:t>
      </w:r>
      <w:r w:rsidR="00E716D0">
        <w:rPr>
          <w:rFonts w:ascii="Times New Roman" w:hAnsi="Times New Roman" w:cs="Times New Roman"/>
        </w:rPr>
        <w:t>BBNJ kokkuleppe ratifitseerimise eelnõu</w:t>
      </w:r>
      <w:r w:rsidR="00D3635E">
        <w:rPr>
          <w:rFonts w:ascii="Times New Roman" w:hAnsi="Times New Roman" w:cs="Times New Roman"/>
        </w:rPr>
        <w:t xml:space="preserve"> menetlus on kiireloomuline</w:t>
      </w:r>
      <w:r w:rsidR="00882CB6">
        <w:rPr>
          <w:rFonts w:ascii="Times New Roman" w:hAnsi="Times New Roman" w:cs="Times New Roman"/>
        </w:rPr>
        <w:t xml:space="preserve">. </w:t>
      </w:r>
    </w:p>
    <w:p w14:paraId="4787A9B3" w14:textId="77777777" w:rsidR="00F0359D" w:rsidRPr="00041ADA" w:rsidRDefault="00F0359D" w:rsidP="2DAEEFE0">
      <w:pPr>
        <w:jc w:val="both"/>
        <w:rPr>
          <w:rFonts w:eastAsia="Times New Roman"/>
        </w:rPr>
      </w:pPr>
    </w:p>
    <w:p w14:paraId="3A8622F3" w14:textId="77777777" w:rsidR="00F0359D" w:rsidRPr="00041ADA" w:rsidRDefault="00F0359D" w:rsidP="2DAEEFE0">
      <w:pPr>
        <w:jc w:val="both"/>
        <w:rPr>
          <w:rFonts w:eastAsia="Times New Roman"/>
          <w:b/>
          <w:bCs/>
          <w:color w:val="000000"/>
        </w:rPr>
      </w:pPr>
      <w:r w:rsidRPr="2DAEEFE0">
        <w:rPr>
          <w:rFonts w:eastAsia="Times New Roman"/>
          <w:b/>
          <w:bCs/>
          <w:color w:val="000000" w:themeColor="text1"/>
        </w:rPr>
        <w:t>10. Eelnõu kooskõlastamine</w:t>
      </w:r>
    </w:p>
    <w:p w14:paraId="46F7A5D5" w14:textId="77777777" w:rsidR="00527A8A" w:rsidRPr="00041ADA" w:rsidRDefault="00527A8A" w:rsidP="2DAEEFE0">
      <w:pPr>
        <w:jc w:val="both"/>
        <w:textAlignment w:val="baseline"/>
        <w:rPr>
          <w:rFonts w:eastAsia="Times New Roman"/>
          <w:color w:val="000000"/>
        </w:rPr>
      </w:pPr>
    </w:p>
    <w:p w14:paraId="5CFB12E7" w14:textId="5D44C4CC" w:rsidR="00327AEC" w:rsidRDefault="003D31E4" w:rsidP="00327AEC">
      <w:pPr>
        <w:jc w:val="both"/>
      </w:pPr>
      <w:r w:rsidRPr="2DAEEFE0">
        <w:t>Eelnõu esitat</w:t>
      </w:r>
      <w:r w:rsidR="0057323C" w:rsidRPr="2DAEEFE0">
        <w:t>akse</w:t>
      </w:r>
      <w:r w:rsidRPr="2DAEEFE0">
        <w:t xml:space="preserve"> kooskõlastamiseks eelnõude infosüsteemi (EIS) kaudu</w:t>
      </w:r>
      <w:r w:rsidR="00F26861">
        <w:t xml:space="preserve"> </w:t>
      </w:r>
      <w:r w:rsidR="00A5747A">
        <w:t xml:space="preserve">Justiits- ja Digiministeeriumile, </w:t>
      </w:r>
      <w:r w:rsidR="00327AEC">
        <w:t xml:space="preserve">Välisministeeriumile, Haridus- ja Teadusministeeriumile, Majandus- ja Kommunikatsiooniministeeriumile, Regionaal- ja Põllumajandusministeeriumile ja Rahandusministeeriumile. Lisaks esitatakse eelnõu arvamuse avaldamiseks Eesti Laevaomanike Liidule, </w:t>
      </w:r>
      <w:r w:rsidR="00327AEC" w:rsidRPr="2A19EC08">
        <w:rPr>
          <w:rFonts w:eastAsia="Times New Roman"/>
        </w:rPr>
        <w:t xml:space="preserve">Eesti Keskkonnamõju Hindajate Ühingule, </w:t>
      </w:r>
      <w:r w:rsidR="00327AEC">
        <w:t>Eestimaa Looduse Fondile</w:t>
      </w:r>
      <w:r w:rsidR="00EB3523">
        <w:t>,</w:t>
      </w:r>
      <w:r w:rsidR="00327AEC">
        <w:t xml:space="preserve"> Eesti Keskkonnaühenduste Kojale</w:t>
      </w:r>
      <w:r w:rsidR="00EB3523">
        <w:t>, Tartu Ülikoolile, Tallinna Tehnikaülikoolile, Eesti Maaülikoolile</w:t>
      </w:r>
      <w:r w:rsidR="00327AEC">
        <w:t>.</w:t>
      </w:r>
      <w:r w:rsidR="00C63455">
        <w:t xml:space="preserve"> Eelnõud on tutvustatud Geenitehnoloogiakomisjonile. </w:t>
      </w:r>
    </w:p>
    <w:p w14:paraId="25A1C940" w14:textId="214F7616" w:rsidR="003D31E4" w:rsidRPr="002857AE" w:rsidRDefault="003D31E4" w:rsidP="2DAEEFE0">
      <w:pPr>
        <w:pStyle w:val="Vaikimisi"/>
        <w:jc w:val="both"/>
        <w:rPr>
          <w:rFonts w:ascii="Times New Roman" w:hAnsi="Times New Roman" w:cs="Times New Roman"/>
        </w:rPr>
      </w:pPr>
    </w:p>
    <w:p w14:paraId="4AB2732B" w14:textId="77777777" w:rsidR="007C5C55" w:rsidRPr="00041ADA" w:rsidRDefault="007C5C55" w:rsidP="2DAEEFE0">
      <w:pPr>
        <w:pStyle w:val="WW-BodyText2"/>
        <w:textAlignment w:val="auto"/>
      </w:pPr>
    </w:p>
    <w:p w14:paraId="7E911E31" w14:textId="77777777" w:rsidR="007C5C55" w:rsidRPr="00041ADA" w:rsidRDefault="007C5C55" w:rsidP="2DAEEFE0">
      <w:pPr>
        <w:pStyle w:val="WW-BodyText2"/>
        <w:textAlignment w:val="auto"/>
      </w:pPr>
    </w:p>
    <w:p w14:paraId="20404A25" w14:textId="77777777" w:rsidR="00527A8A" w:rsidRDefault="00527A8A" w:rsidP="2DAEEFE0">
      <w:pPr>
        <w:jc w:val="both"/>
        <w:rPr>
          <w:rFonts w:eastAsia="Times New Roman"/>
        </w:rPr>
      </w:pPr>
    </w:p>
    <w:p w14:paraId="5D692928" w14:textId="77777777" w:rsidR="003D31E4" w:rsidRDefault="003D31E4" w:rsidP="2DAEEFE0">
      <w:pPr>
        <w:pStyle w:val="Standard"/>
        <w:pBdr>
          <w:bottom w:val="single" w:sz="12" w:space="1" w:color="auto"/>
        </w:pBdr>
        <w:spacing w:line="200" w:lineRule="atLeast"/>
        <w:jc w:val="both"/>
        <w:rPr>
          <w:rFonts w:eastAsia="Times New Roman" w:cs="Times New Roman"/>
          <w:color w:val="000000"/>
        </w:rPr>
      </w:pPr>
    </w:p>
    <w:p w14:paraId="265CDAD2" w14:textId="6AAB64C7" w:rsidR="003D31E4" w:rsidRDefault="00901C64" w:rsidP="2DAEEFE0">
      <w:pPr>
        <w:pStyle w:val="Standard"/>
        <w:spacing w:line="200" w:lineRule="atLeast"/>
        <w:jc w:val="both"/>
        <w:rPr>
          <w:rFonts w:eastAsia="Times New Roman" w:cs="Times New Roman"/>
          <w:color w:val="000000"/>
        </w:rPr>
      </w:pPr>
      <w:r>
        <w:rPr>
          <w:rFonts w:eastAsia="Times New Roman" w:cs="Times New Roman"/>
          <w:color w:val="000000" w:themeColor="text1"/>
        </w:rPr>
        <w:t xml:space="preserve">Algatab </w:t>
      </w:r>
      <w:r w:rsidR="003D31E4" w:rsidRPr="2DAEEFE0">
        <w:rPr>
          <w:rFonts w:eastAsia="Times New Roman" w:cs="Times New Roman"/>
          <w:color w:val="000000" w:themeColor="text1"/>
        </w:rPr>
        <w:t>Vabariigi Valitsus</w:t>
      </w:r>
      <w:r>
        <w:rPr>
          <w:rFonts w:eastAsia="Times New Roman" w:cs="Times New Roman"/>
          <w:color w:val="000000" w:themeColor="text1"/>
        </w:rPr>
        <w:t xml:space="preserve">  ……………2026. a nr</w:t>
      </w:r>
    </w:p>
    <w:p w14:paraId="5343645C" w14:textId="77777777" w:rsidR="003D31E4" w:rsidRDefault="003D31E4" w:rsidP="2DAEEFE0">
      <w:pPr>
        <w:pStyle w:val="Standard"/>
        <w:spacing w:line="200" w:lineRule="atLeast"/>
        <w:jc w:val="both"/>
        <w:rPr>
          <w:rFonts w:eastAsia="Times New Roman" w:cs="Times New Roman"/>
          <w:color w:val="000000"/>
        </w:rPr>
      </w:pPr>
    </w:p>
    <w:p w14:paraId="5B6DEE7E" w14:textId="77777777" w:rsidR="003D31E4" w:rsidRPr="00DD795E" w:rsidRDefault="003D31E4" w:rsidP="2DAEEFE0">
      <w:pPr>
        <w:pStyle w:val="Standard"/>
        <w:spacing w:line="200" w:lineRule="atLeast"/>
        <w:jc w:val="both"/>
        <w:rPr>
          <w:rFonts w:eastAsia="Times New Roman" w:cs="Times New Roman"/>
          <w:i/>
          <w:iCs/>
          <w:color w:val="000000"/>
        </w:rPr>
      </w:pPr>
      <w:r w:rsidRPr="2DAEEFE0">
        <w:rPr>
          <w:rFonts w:eastAsia="Times New Roman" w:cs="Times New Roman"/>
          <w:i/>
          <w:iCs/>
          <w:color w:val="000000" w:themeColor="text1"/>
        </w:rPr>
        <w:t>(allkirjastatud digitaalselt)</w:t>
      </w:r>
    </w:p>
    <w:p w14:paraId="76D7C02F" w14:textId="77777777" w:rsidR="005D3C39" w:rsidRPr="00041ADA" w:rsidRDefault="005D3C39" w:rsidP="2DAEEFE0">
      <w:pPr>
        <w:jc w:val="both"/>
        <w:rPr>
          <w:rFonts w:eastAsia="Times New Roman"/>
        </w:rPr>
      </w:pPr>
    </w:p>
    <w:sectPr w:rsidR="005D3C39" w:rsidRPr="00041ADA" w:rsidSect="008357C1">
      <w:footerReference w:type="even" r:id="rId12"/>
      <w:footerReference w:type="default" r:id="rId13"/>
      <w:pgSz w:w="11906" w:h="16838"/>
      <w:pgMar w:top="1134" w:right="1134" w:bottom="1134" w:left="1701"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1BF2F" w14:textId="77777777" w:rsidR="00782180" w:rsidRDefault="00782180">
      <w:r>
        <w:separator/>
      </w:r>
    </w:p>
  </w:endnote>
  <w:endnote w:type="continuationSeparator" w:id="0">
    <w:p w14:paraId="1BA71EE3" w14:textId="77777777" w:rsidR="00782180" w:rsidRDefault="00782180">
      <w:r>
        <w:continuationSeparator/>
      </w:r>
    </w:p>
  </w:endnote>
  <w:endnote w:type="continuationNotice" w:id="1">
    <w:p w14:paraId="65BE008E" w14:textId="77777777" w:rsidR="00782180" w:rsidRDefault="007821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UAlbertina">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Symbol">
    <w:altName w:val="MS Mincho"/>
    <w:charset w:val="00"/>
    <w:family w:val="auto"/>
    <w:pitch w:val="variable"/>
    <w:sig w:usb0="800000AF" w:usb1="1001ECEA" w:usb2="00000000" w:usb3="00000000" w:csb0="00000001" w:csb1="00000000"/>
  </w:font>
  <w:font w:name="Thorndale AMT">
    <w:altName w:val="Times New Roman"/>
    <w:panose1 w:val="00000000000000000000"/>
    <w:charset w:val="BA"/>
    <w:family w:val="roman"/>
    <w:notTrueType/>
    <w:pitch w:val="variable"/>
    <w:sig w:usb0="00000007" w:usb1="00000000" w:usb2="00000000" w:usb3="00000000" w:csb0="0000008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880717"/>
      <w:docPartObj>
        <w:docPartGallery w:val="Page Numbers (Bottom of Page)"/>
        <w:docPartUnique/>
      </w:docPartObj>
    </w:sdtPr>
    <w:sdtEndPr/>
    <w:sdtContent>
      <w:p w14:paraId="2B072306" w14:textId="77777777" w:rsidR="008357C1" w:rsidRDefault="00DE32E8">
        <w:pPr>
          <w:pStyle w:val="Jalus"/>
          <w:jc w:val="center"/>
        </w:pPr>
        <w:r>
          <w:fldChar w:fldCharType="begin"/>
        </w:r>
        <w:r w:rsidR="008357C1">
          <w:instrText>PAGE   \* MERGEFORMAT</w:instrText>
        </w:r>
        <w:r>
          <w:fldChar w:fldCharType="separate"/>
        </w:r>
        <w:r w:rsidR="008357C1">
          <w:rPr>
            <w:noProof/>
          </w:rPr>
          <w:t>2</w:t>
        </w:r>
        <w:r>
          <w:fldChar w:fldCharType="end"/>
        </w:r>
      </w:p>
    </w:sdtContent>
  </w:sdt>
  <w:p w14:paraId="4BD7778B" w14:textId="77777777" w:rsidR="00C335C8" w:rsidRDefault="00C335C8">
    <w:pPr>
      <w:pStyle w:val="WW-footer"/>
      <w:jc w:val="center"/>
      <w:rPr>
        <w:lang w:eastAsia="et-EE"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421055"/>
      <w:docPartObj>
        <w:docPartGallery w:val="Page Numbers (Bottom of Page)"/>
        <w:docPartUnique/>
      </w:docPartObj>
    </w:sdtPr>
    <w:sdtEndPr/>
    <w:sdtContent>
      <w:p w14:paraId="5E879608" w14:textId="77777777" w:rsidR="008357C1" w:rsidRDefault="00DE32E8">
        <w:pPr>
          <w:pStyle w:val="Jalus"/>
          <w:jc w:val="center"/>
        </w:pPr>
        <w:r>
          <w:fldChar w:fldCharType="begin"/>
        </w:r>
        <w:r w:rsidR="008357C1">
          <w:instrText>PAGE   \* MERGEFORMAT</w:instrText>
        </w:r>
        <w:r>
          <w:fldChar w:fldCharType="separate"/>
        </w:r>
        <w:r w:rsidR="00615D53">
          <w:rPr>
            <w:noProof/>
          </w:rPr>
          <w:t>1</w:t>
        </w:r>
        <w:r w:rsidR="00615D53">
          <w:rPr>
            <w:noProof/>
          </w:rPr>
          <w:t>1</w:t>
        </w:r>
        <w:r>
          <w:fldChar w:fldCharType="end"/>
        </w:r>
      </w:p>
    </w:sdtContent>
  </w:sdt>
  <w:p w14:paraId="1293A81F" w14:textId="77777777" w:rsidR="00C335C8" w:rsidRDefault="00C335C8">
    <w:pPr>
      <w:pStyle w:val="Jalus"/>
      <w:tabs>
        <w:tab w:val="clear" w:pos="4320"/>
        <w:tab w:val="clear" w:pos="8640"/>
        <w:tab w:val="center" w:pos="4536"/>
        <w:tab w:val="right" w:pos="9072"/>
      </w:tabs>
      <w:jc w:val="center"/>
      <w:rPr>
        <w:lang w:eastAsia="et-EE"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A1D71" w14:textId="77777777" w:rsidR="00782180" w:rsidRDefault="00782180">
      <w:r>
        <w:separator/>
      </w:r>
    </w:p>
  </w:footnote>
  <w:footnote w:type="continuationSeparator" w:id="0">
    <w:p w14:paraId="754E9D66" w14:textId="77777777" w:rsidR="00782180" w:rsidRDefault="00782180">
      <w:r>
        <w:continuationSeparator/>
      </w:r>
    </w:p>
  </w:footnote>
  <w:footnote w:type="continuationNotice" w:id="1">
    <w:p w14:paraId="6B23D895" w14:textId="77777777" w:rsidR="00782180" w:rsidRDefault="00782180"/>
  </w:footnote>
  <w:footnote w:id="2">
    <w:p w14:paraId="24FB5AB8" w14:textId="77777777" w:rsidR="005D0ADB" w:rsidRDefault="005D0ADB" w:rsidP="005D0ADB">
      <w:pPr>
        <w:pStyle w:val="Allmrkusetekst"/>
        <w:jc w:val="both"/>
      </w:pPr>
      <w:r>
        <w:rPr>
          <w:rStyle w:val="Allmrkuseviide"/>
        </w:rPr>
        <w:footnoteRef/>
      </w:r>
      <w:r>
        <w:t xml:space="preserve"> BBNJ PREPARATORY COMMISSION 3 INFORMAL ON CLEARING HOUSE MECHANISM [</w:t>
      </w:r>
      <w:proofErr w:type="spellStart"/>
      <w:r>
        <w:t>Draft</w:t>
      </w:r>
      <w:proofErr w:type="spellEnd"/>
      <w:r>
        <w:t xml:space="preserve"> </w:t>
      </w:r>
      <w:proofErr w:type="spellStart"/>
      <w:r>
        <w:t>Outcome</w:t>
      </w:r>
      <w:proofErr w:type="spellEnd"/>
      <w:r>
        <w:t xml:space="preserve"> Document V.4 - 31 </w:t>
      </w:r>
      <w:proofErr w:type="spellStart"/>
      <w:r>
        <w:t>Mar</w:t>
      </w:r>
      <w:proofErr w:type="spellEnd"/>
      <w:r>
        <w:t>]</w:t>
      </w:r>
    </w:p>
  </w:footnote>
  <w:footnote w:id="3">
    <w:p w14:paraId="59D40787" w14:textId="77777777" w:rsidR="005D0ADB" w:rsidRDefault="005D0ADB" w:rsidP="005D0ADB">
      <w:pPr>
        <w:pStyle w:val="Allmrkusetekst"/>
        <w:jc w:val="both"/>
      </w:pPr>
      <w:r>
        <w:rPr>
          <w:rStyle w:val="Allmrkuseviide"/>
        </w:rPr>
        <w:footnoteRef/>
      </w:r>
      <w:r>
        <w:t xml:space="preserve"> </w:t>
      </w:r>
      <w:r w:rsidRPr="00B619D0">
        <w:t>Bioloogilise mitmekesisuse konventsiooni geneetilistele ressurssidele juurdepääsu ja nende kasutamisest saadava tulu õiglase ja erapooletu jaotamise Nagoya protokolliga ühinemise seadus</w:t>
      </w:r>
      <w:r>
        <w:t xml:space="preserve"> - </w:t>
      </w:r>
      <w:r w:rsidRPr="00B619D0">
        <w:t>RT II, 19.10.2018, 1</w:t>
      </w:r>
      <w:r>
        <w:t xml:space="preserve">. Kättesaadav: </w:t>
      </w:r>
      <w:hyperlink r:id="rId1" w:history="1">
        <w:r w:rsidRPr="004D26B4">
          <w:rPr>
            <w:rStyle w:val="Hperlink"/>
          </w:rPr>
          <w:t>https://www.riigiteataja.ee/akt/219102018001</w:t>
        </w:r>
      </w:hyperlink>
      <w:r>
        <w:t xml:space="preserve"> </w:t>
      </w:r>
    </w:p>
  </w:footnote>
  <w:footnote w:id="4">
    <w:p w14:paraId="3631B935" w14:textId="77777777" w:rsidR="005D0ADB" w:rsidRDefault="005D0ADB" w:rsidP="005D0ADB">
      <w:pPr>
        <w:pStyle w:val="Allmrkusetekst"/>
      </w:pPr>
      <w:r>
        <w:rPr>
          <w:rStyle w:val="Allmrkuseviide"/>
        </w:rPr>
        <w:footnoteRef/>
      </w:r>
      <w:r>
        <w:t xml:space="preserve"> </w:t>
      </w:r>
      <w:r w:rsidRPr="00E20C92">
        <w:t>EUROOPA PARLAMENDI JA NÕUKOGU MÄÄRUS (EL) nr 511/2014, 16. aprill 2014, geneetilistele ressurssidele juurdepääsu ja nende kasutamisest saadava tulu õiglase ja erapooletu jaotamise Nagoya protokollist tulenevate kasutajate jaoks ette nähtud vastavusmeetmete kohta liidus</w:t>
      </w:r>
      <w:r>
        <w:t xml:space="preserve">. Kättesaadav: </w:t>
      </w:r>
      <w:hyperlink r:id="rId2" w:history="1">
        <w:r w:rsidRPr="00E20C92">
          <w:rPr>
            <w:rStyle w:val="Hperlink"/>
          </w:rPr>
          <w:t>L_2014150ET.01005901.xml</w:t>
        </w:r>
      </w:hyperlink>
    </w:p>
  </w:footnote>
  <w:footnote w:id="5">
    <w:p w14:paraId="2C9B0710" w14:textId="77777777" w:rsidR="005D0ADB" w:rsidRDefault="005D0ADB" w:rsidP="005D0ADB">
      <w:pPr>
        <w:pStyle w:val="Allmrkusetekst"/>
      </w:pPr>
      <w:r>
        <w:rPr>
          <w:rStyle w:val="Allmrkuseviide"/>
        </w:rPr>
        <w:footnoteRef/>
      </w:r>
      <w:r>
        <w:t xml:space="preserve"> Näiteks: </w:t>
      </w:r>
      <w:hyperlink r:id="rId3" w:tooltip="https://www.ncbi.nlm.nih.gov/nuccore/LC433644.1" w:history="1">
        <w:r w:rsidRPr="005F6286">
          <w:rPr>
            <w:rStyle w:val="Hperlink"/>
            <w:rFonts w:eastAsia="Times New Roman"/>
          </w:rPr>
          <w:t>https://www.ncbi.nlm.nih.gov/nuccore/LC433644.1</w:t>
        </w:r>
      </w:hyperlink>
      <w:r w:rsidRPr="005F6286">
        <w:rPr>
          <w:rFonts w:eastAsia="Times New Roman"/>
        </w:rPr>
        <w:t> ("</w:t>
      </w:r>
      <w:proofErr w:type="spellStart"/>
      <w:r w:rsidRPr="005F6286">
        <w:rPr>
          <w:rFonts w:eastAsia="Times New Roman"/>
        </w:rPr>
        <w:t>Features</w:t>
      </w:r>
      <w:proofErr w:type="spellEnd"/>
      <w:r w:rsidRPr="005F6286">
        <w:rPr>
          <w:rFonts w:eastAsia="Times New Roman"/>
        </w:rPr>
        <w:t>" all on info proovi kohta).</w:t>
      </w:r>
    </w:p>
  </w:footnote>
  <w:footnote w:id="6">
    <w:p w14:paraId="526ABE5D" w14:textId="77777777" w:rsidR="005D0ADB" w:rsidRDefault="005D0ADB" w:rsidP="005D0ADB">
      <w:pPr>
        <w:pStyle w:val="Allmrkusetekst"/>
      </w:pPr>
      <w:r>
        <w:rPr>
          <w:rStyle w:val="Allmrkuseviide"/>
        </w:rPr>
        <w:footnoteRef/>
      </w:r>
      <w:r>
        <w:t xml:space="preserve"> Link kodulehele: </w:t>
      </w:r>
      <w:hyperlink r:id="rId4" w:history="1">
        <w:r w:rsidRPr="00E932C2">
          <w:rPr>
            <w:rStyle w:val="Hperlink"/>
          </w:rPr>
          <w:t xml:space="preserve">International </w:t>
        </w:r>
        <w:proofErr w:type="spellStart"/>
        <w:r w:rsidRPr="00E932C2">
          <w:rPr>
            <w:rStyle w:val="Hperlink"/>
          </w:rPr>
          <w:t>Nucleotide</w:t>
        </w:r>
        <w:proofErr w:type="spellEnd"/>
        <w:r w:rsidRPr="00E932C2">
          <w:rPr>
            <w:rStyle w:val="Hperlink"/>
          </w:rPr>
          <w:t xml:space="preserve"> </w:t>
        </w:r>
        <w:proofErr w:type="spellStart"/>
        <w:r w:rsidRPr="00E932C2">
          <w:rPr>
            <w:rStyle w:val="Hperlink"/>
          </w:rPr>
          <w:t>Sequence</w:t>
        </w:r>
        <w:proofErr w:type="spellEnd"/>
        <w:r w:rsidRPr="00E932C2">
          <w:rPr>
            <w:rStyle w:val="Hperlink"/>
          </w:rPr>
          <w:t xml:space="preserve"> </w:t>
        </w:r>
        <w:proofErr w:type="spellStart"/>
        <w:r w:rsidRPr="00E932C2">
          <w:rPr>
            <w:rStyle w:val="Hperlink"/>
          </w:rPr>
          <w:t>Database</w:t>
        </w:r>
        <w:proofErr w:type="spellEnd"/>
        <w:r w:rsidRPr="00E932C2">
          <w:rPr>
            <w:rStyle w:val="Hperlink"/>
          </w:rPr>
          <w:t xml:space="preserve"> </w:t>
        </w:r>
        <w:proofErr w:type="spellStart"/>
        <w:r w:rsidRPr="00E932C2">
          <w:rPr>
            <w:rStyle w:val="Hperlink"/>
          </w:rPr>
          <w:t>Collaboration</w:t>
        </w:r>
        <w:proofErr w:type="spellEnd"/>
      </w:hyperlink>
    </w:p>
  </w:footnote>
  <w:footnote w:id="7">
    <w:p w14:paraId="60EC0177" w14:textId="77777777" w:rsidR="006A4A13" w:rsidRDefault="006A4A13" w:rsidP="006A4A13">
      <w:pPr>
        <w:pStyle w:val="Allmrkusetekst"/>
      </w:pPr>
      <w:r>
        <w:rPr>
          <w:rStyle w:val="Allmrkuseviide"/>
        </w:rPr>
        <w:footnoteRef/>
      </w:r>
      <w:r>
        <w:t xml:space="preserve"> Eesti keele seletav sõnaraamat 2009: </w:t>
      </w:r>
      <w:hyperlink r:id="rId5" w:history="1">
        <w:r w:rsidRPr="006B04DE">
          <w:rPr>
            <w:rStyle w:val="Hperlink"/>
          </w:rPr>
          <w:t>[EKSS] "Eesti keele seletav sõnaraamat" 2009</w:t>
        </w:r>
      </w:hyperlink>
    </w:p>
  </w:footnote>
  <w:footnote w:id="8">
    <w:p w14:paraId="6415CF8C" w14:textId="77777777" w:rsidR="005D0ADB" w:rsidRPr="00E8063C" w:rsidRDefault="005D0ADB" w:rsidP="005D0ADB">
      <w:pPr>
        <w:pStyle w:val="Allmrkusetekst"/>
      </w:pPr>
      <w:r w:rsidRPr="00E8063C">
        <w:rPr>
          <w:rStyle w:val="Allmrkuseviide"/>
        </w:rPr>
        <w:footnoteRef/>
      </w:r>
      <w:r w:rsidRPr="00E8063C">
        <w:t xml:space="preserve"> Looduskaitseseaduse ja teiste seaduste muutmise seadus 612 SE. </w:t>
      </w:r>
      <w:hyperlink r:id="rId6" w:history="1">
        <w:r w:rsidRPr="00E8063C">
          <w:rPr>
            <w:rStyle w:val="Hperlink"/>
          </w:rPr>
          <w:t>Eelnõu - Riigikogu</w:t>
        </w:r>
      </w:hyperlink>
    </w:p>
  </w:footnote>
  <w:footnote w:id="9">
    <w:p w14:paraId="1E9E586F" w14:textId="77777777" w:rsidR="007203DB" w:rsidRPr="00950796" w:rsidRDefault="007203DB" w:rsidP="007203DB">
      <w:pPr>
        <w:pStyle w:val="Allmrkusetekst"/>
        <w:rPr>
          <w:i/>
          <w:iCs/>
        </w:rPr>
      </w:pPr>
      <w:r>
        <w:rPr>
          <w:rStyle w:val="Allmrkuseviide"/>
        </w:rPr>
        <w:footnoteRef/>
      </w:r>
      <w:r>
        <w:t xml:space="preserve"> </w:t>
      </w:r>
      <w:proofErr w:type="spellStart"/>
      <w:r>
        <w:rPr>
          <w:i/>
          <w:iCs/>
        </w:rPr>
        <w:t>Ibid</w:t>
      </w:r>
      <w:proofErr w:type="spellEnd"/>
      <w:r>
        <w:rPr>
          <w:i/>
          <w:iCs/>
        </w:rPr>
        <w:t>.</w:t>
      </w:r>
    </w:p>
  </w:footnote>
  <w:footnote w:id="10">
    <w:p w14:paraId="3BB35418" w14:textId="77777777" w:rsidR="007203DB" w:rsidRDefault="007203DB" w:rsidP="007203DB">
      <w:pPr>
        <w:pStyle w:val="Allmrkusetekst"/>
        <w:jc w:val="both"/>
      </w:pPr>
      <w:r>
        <w:rPr>
          <w:rStyle w:val="Allmrkuseviide"/>
        </w:rPr>
        <w:footnoteRef/>
      </w:r>
      <w:r>
        <w:t xml:space="preserve"> Eesti Vabariigi põhiseadus, kommenteeritud väljaanne, 2020. SA </w:t>
      </w:r>
      <w:proofErr w:type="spellStart"/>
      <w:r>
        <w:t>Iuridicum</w:t>
      </w:r>
      <w:proofErr w:type="spellEnd"/>
      <w:r>
        <w:t xml:space="preserve">. § 31. Kättesaadav: </w:t>
      </w:r>
      <w:hyperlink r:id="rId7" w:history="1">
        <w:r w:rsidRPr="00A55C04">
          <w:rPr>
            <w:rStyle w:val="Hperlink"/>
          </w:rPr>
          <w:t>https://pohiseadus.ee/sisu/3474/paragrahv_31</w:t>
        </w:r>
      </w:hyperlink>
      <w:r>
        <w:t xml:space="preserve"> </w:t>
      </w:r>
    </w:p>
  </w:footnote>
  <w:footnote w:id="11">
    <w:p w14:paraId="69ADF847" w14:textId="77777777" w:rsidR="007203DB" w:rsidRDefault="007203DB" w:rsidP="007203DB">
      <w:pPr>
        <w:pStyle w:val="Allmrkusetekst"/>
        <w:jc w:val="both"/>
      </w:pPr>
      <w:r>
        <w:rPr>
          <w:rStyle w:val="Allmrkuseviide"/>
        </w:rPr>
        <w:footnoteRef/>
      </w:r>
      <w:r>
        <w:t xml:space="preserve"> Eesti Vabariigi põhiseadus, kommenteeritud väljaanne, 2020. SA </w:t>
      </w:r>
      <w:proofErr w:type="spellStart"/>
      <w:r>
        <w:t>Iuridicum</w:t>
      </w:r>
      <w:proofErr w:type="spellEnd"/>
      <w:r>
        <w:t xml:space="preserve">. § 53 Kättesaadav: </w:t>
      </w:r>
      <w:hyperlink r:id="rId8" w:history="1">
        <w:r w:rsidRPr="00A55C04">
          <w:rPr>
            <w:rStyle w:val="Hperlink"/>
          </w:rPr>
          <w:t>https://pohiseadus.ee/sisu/3474/paragrahv_53</w:t>
        </w:r>
      </w:hyperlink>
      <w:r>
        <w:t xml:space="preserve"> </w:t>
      </w:r>
    </w:p>
  </w:footnote>
  <w:footnote w:id="12">
    <w:p w14:paraId="521ABAA5" w14:textId="77777777" w:rsidR="007203DB" w:rsidRDefault="007203DB" w:rsidP="007203DB">
      <w:pPr>
        <w:pStyle w:val="Allmrkusetekst"/>
        <w:jc w:val="both"/>
      </w:pPr>
      <w:r>
        <w:rPr>
          <w:rStyle w:val="Allmrkuseviide"/>
        </w:rPr>
        <w:footnoteRef/>
      </w:r>
      <w:r>
        <w:t xml:space="preserve"> Eesti Vabariigi põhiseadus, kommenteeritud väljaanne, 2020. SA </w:t>
      </w:r>
      <w:proofErr w:type="spellStart"/>
      <w:r>
        <w:t>Iuridicum</w:t>
      </w:r>
      <w:proofErr w:type="spellEnd"/>
      <w:r>
        <w:t xml:space="preserve">. § 5. Kättesaadav: </w:t>
      </w:r>
      <w:hyperlink r:id="rId9" w:history="1">
        <w:r w:rsidRPr="00A55C04">
          <w:rPr>
            <w:rStyle w:val="Hperlink"/>
          </w:rPr>
          <w:t>https://pohiseadus.ee/sisu/3474/paragrahv_5</w:t>
        </w:r>
      </w:hyperlink>
      <w:r>
        <w:t xml:space="preserve"> </w:t>
      </w:r>
    </w:p>
  </w:footnote>
  <w:footnote w:id="13">
    <w:p w14:paraId="667739A2" w14:textId="77777777" w:rsidR="007203DB" w:rsidRPr="00084868" w:rsidRDefault="007203DB" w:rsidP="007203DB">
      <w:pPr>
        <w:pStyle w:val="Allmrkusetekst"/>
        <w:jc w:val="both"/>
      </w:pPr>
      <w:r w:rsidRPr="00084868">
        <w:rPr>
          <w:rStyle w:val="Allmrkuseviide"/>
        </w:rPr>
        <w:footnoteRef/>
      </w:r>
      <w:r w:rsidRPr="00084868">
        <w:t xml:space="preserve"> </w:t>
      </w:r>
      <w:proofErr w:type="spellStart"/>
      <w:r w:rsidRPr="00084868">
        <w:t>Kalmo</w:t>
      </w:r>
      <w:proofErr w:type="spellEnd"/>
      <w:r w:rsidRPr="00084868">
        <w:t>, H., Kask, O. PS § 11 kommentaarid, p 31.</w:t>
      </w:r>
    </w:p>
  </w:footnote>
  <w:footnote w:id="14">
    <w:p w14:paraId="06EAF90F" w14:textId="77777777" w:rsidR="007203DB" w:rsidRPr="00DE3EE5" w:rsidRDefault="007203DB" w:rsidP="007203DB">
      <w:pPr>
        <w:pStyle w:val="Allmrkusetekst"/>
        <w:jc w:val="both"/>
      </w:pPr>
      <w:r w:rsidRPr="00DE3EE5">
        <w:rPr>
          <w:rStyle w:val="Allmrkuseviide"/>
        </w:rPr>
        <w:footnoteRef/>
      </w:r>
      <w:r w:rsidRPr="00DE3EE5">
        <w:t xml:space="preserve"> Samas.</w:t>
      </w:r>
    </w:p>
  </w:footnote>
  <w:footnote w:id="15">
    <w:p w14:paraId="7F617BED" w14:textId="77777777" w:rsidR="007203DB" w:rsidRDefault="007203DB" w:rsidP="007203DB">
      <w:pPr>
        <w:pStyle w:val="Allmrkusetekst"/>
        <w:jc w:val="both"/>
      </w:pPr>
      <w:r w:rsidRPr="004967F8">
        <w:rPr>
          <w:rStyle w:val="Allmrkuseviide"/>
        </w:rPr>
        <w:footnoteRef/>
      </w:r>
      <w:r w:rsidRPr="004967F8">
        <w:t xml:space="preserve"> Samas, p-d 31 ja 51.</w:t>
      </w:r>
    </w:p>
  </w:footnote>
  <w:footnote w:id="16">
    <w:p w14:paraId="59DC3E3D" w14:textId="77777777" w:rsidR="007203DB" w:rsidRDefault="007203DB" w:rsidP="007203DB">
      <w:pPr>
        <w:pStyle w:val="Allmrkusetekst"/>
        <w:jc w:val="both"/>
      </w:pPr>
      <w:r>
        <w:rPr>
          <w:rStyle w:val="Allmrkuseviide"/>
        </w:rPr>
        <w:footnoteRef/>
      </w:r>
      <w:r>
        <w:t xml:space="preserve"> </w:t>
      </w:r>
      <w:r w:rsidRPr="00EB3523">
        <w:rPr>
          <w:lang w:val="fi-FI"/>
        </w:rPr>
        <w:t>Hallituksen esitys eduskunnalle merten biologisen monimuotoisuuden suojelusta ja kestävästä käytöstä kansallisen lainkäyttövallan ulkopuolisilla alueilla tehdyn, Yhdistyneiden Kansakuntien merioikeusyleissopimuksen alaisen sopimuksen hyväksymiseksi ja voimaansaattamiseksi sekä laiksi merensuojelulain muuttamisesta</w:t>
      </w:r>
      <w:r>
        <w:rPr>
          <w:lang w:val="fi-FI"/>
        </w:rPr>
        <w:t xml:space="preserve">. </w:t>
      </w:r>
      <w:hyperlink r:id="rId10" w:anchor="bills" w:history="1">
        <w:r w:rsidRPr="00AA3028">
          <w:rPr>
            <w:rStyle w:val="Hperlink"/>
          </w:rPr>
          <w:t>https://www.finlex.fi/fi/hallituksen-esitykset/2025/9#bills</w:t>
        </w:r>
      </w:hyperlink>
      <w:r>
        <w:t xml:space="preserve"> </w:t>
      </w:r>
    </w:p>
  </w:footnote>
  <w:footnote w:id="17">
    <w:p w14:paraId="714C8FD6" w14:textId="77777777" w:rsidR="007203DB" w:rsidRPr="008B6FD5" w:rsidRDefault="007203DB" w:rsidP="007203DB">
      <w:pPr>
        <w:pStyle w:val="Allmrkusetekst"/>
        <w:jc w:val="both"/>
      </w:pPr>
      <w:r>
        <w:rPr>
          <w:rStyle w:val="Allmrkuseviide"/>
        </w:rPr>
        <w:footnoteRef/>
      </w:r>
      <w:r>
        <w:t xml:space="preserve"> </w:t>
      </w:r>
      <w:r w:rsidRPr="00350CF6">
        <w:t>Nõukogu otsus (EL) 2023/1974, 18. september 2023, Ühinenud Rahvaste Organisatsiooni mereõiguse konventsiooni alusel sõlmitud, väljaspool riiklikku jurisdiktsiooni olevate alade mere elurikkuse kaitset ja kestlikku kasutamist käsitleva kokkuleppe Euroopa Liidu nimel allkirjastamise kohta</w:t>
      </w:r>
      <w:r>
        <w:t>.</w:t>
      </w:r>
    </w:p>
  </w:footnote>
  <w:footnote w:id="18">
    <w:p w14:paraId="2136F13E" w14:textId="77777777" w:rsidR="007203DB" w:rsidRDefault="007203DB" w:rsidP="007203DB">
      <w:pPr>
        <w:pStyle w:val="Allmrkusetekst"/>
        <w:jc w:val="both"/>
      </w:pPr>
      <w:r>
        <w:rPr>
          <w:rStyle w:val="Allmrkuseviide"/>
        </w:rPr>
        <w:footnoteRef/>
      </w:r>
      <w:r>
        <w:t xml:space="preserve"> Nõukogu otsus</w:t>
      </w:r>
      <w:r w:rsidRPr="00C764A7">
        <w:t xml:space="preserve"> (EL) 2024/1830, 17. juuni 2024, Ühinenud Rahvaste Organisatsiooni mereõiguse konventsiooni alusel sõlmitud, väljaspool riiklikku jurisdiktsiooni olevate alade mere elurikkuse kaitset ja kestlikku kasutamist käsitleva kokkuleppe Euroopa Liidu nimel sõlmimise kohta</w:t>
      </w:r>
      <w:r>
        <w:t>.</w:t>
      </w:r>
    </w:p>
  </w:footnote>
  <w:footnote w:id="19">
    <w:p w14:paraId="53D18B99" w14:textId="77777777" w:rsidR="007203DB" w:rsidRDefault="007203DB" w:rsidP="007203DB">
      <w:pPr>
        <w:pStyle w:val="Allmrkusetekst"/>
        <w:jc w:val="both"/>
      </w:pPr>
      <w:r>
        <w:rPr>
          <w:rStyle w:val="Allmrkuseviide"/>
        </w:rPr>
        <w:footnoteRef/>
      </w:r>
      <w:r>
        <w:t xml:space="preserve"> </w:t>
      </w:r>
      <w:r w:rsidRPr="001A0EF4">
        <w:t xml:space="preserve">Euroopa Liidu erand vastavalt Ühinenud Rahvaste Organisatsiooni mereõiguse konventsiooni alusel sõlmitava, riigi jurisdiktsiooni alt välja jäävate merealade elurikkuse kaitse ja kestliku kasutamise kokkuleppe artiklile 70 koostoimes artikli 10 lõikega </w:t>
      </w:r>
      <w:r>
        <w:t xml:space="preserve">1, </w:t>
      </w:r>
      <w:r w:rsidRPr="001A0EF4">
        <w:t>OJ L, 2024/1833</w:t>
      </w:r>
      <w:r>
        <w:t>.</w:t>
      </w:r>
    </w:p>
  </w:footnote>
  <w:footnote w:id="20">
    <w:p w14:paraId="28E54FA4" w14:textId="77777777" w:rsidR="007203DB" w:rsidRDefault="007203DB" w:rsidP="007203DB">
      <w:pPr>
        <w:pStyle w:val="Allmrkusetekst"/>
        <w:jc w:val="both"/>
      </w:pPr>
      <w:r>
        <w:rPr>
          <w:rStyle w:val="Allmrkuseviide"/>
        </w:rPr>
        <w:footnoteRef/>
      </w:r>
      <w:r>
        <w:t xml:space="preserve"> </w:t>
      </w:r>
      <w:r w:rsidRPr="00F25779">
        <w:t>Euroopa Liidu pädevust puudutav deklaratsioon vastavalt Ühinenud Rahvaste Organisatsiooni mereõiguse konventsiooni alusel sõlmitud, väljaspool riiklikku jurisdiktsiooni olevate alade mere elurikkuse kaitset ja kestlikku kasutamist käsitleva kokkuleppe artikli 67 lõikele 2</w:t>
      </w:r>
      <w:r>
        <w:t xml:space="preserve">, OJ L, </w:t>
      </w:r>
      <w:r w:rsidRPr="00F25779">
        <w:t>2024/1832</w:t>
      </w:r>
      <w:r>
        <w:t>.</w:t>
      </w:r>
    </w:p>
  </w:footnote>
  <w:footnote w:id="21">
    <w:p w14:paraId="002CFF01" w14:textId="77777777" w:rsidR="007203DB" w:rsidRDefault="007203DB" w:rsidP="007203DB">
      <w:pPr>
        <w:pStyle w:val="Allmrkusetekst"/>
        <w:jc w:val="both"/>
      </w:pPr>
      <w:r>
        <w:rPr>
          <w:rStyle w:val="Allmrkuseviide"/>
        </w:rPr>
        <w:footnoteRef/>
      </w:r>
      <w:r>
        <w:t xml:space="preserve"> Ettepanek: EUROOPA PARLAMENDI JA NÕUKOGU DIREKTIIV väljaspool riiklikku jurisdiktsiooni olevate alade mere elurikkuse kaitse ja kestliku kasutamise kohta. </w:t>
      </w:r>
      <w:hyperlink r:id="rId11" w:history="1">
        <w:r w:rsidRPr="00766B21">
          <w:rPr>
            <w:rStyle w:val="Hperlink"/>
          </w:rPr>
          <w:t>IMMC.COM%282025%29173%20final.EST.xhtml.1_ET_ACT_part1_v2.docx</w:t>
        </w:r>
      </w:hyperlink>
    </w:p>
  </w:footnote>
  <w:footnote w:id="22">
    <w:p w14:paraId="593F7439" w14:textId="77777777" w:rsidR="007203DB" w:rsidRDefault="007203DB" w:rsidP="007203DB">
      <w:pPr>
        <w:pStyle w:val="Allmrkusetekst"/>
        <w:jc w:val="both"/>
      </w:pPr>
      <w:r>
        <w:rPr>
          <w:rStyle w:val="Allmrkuseviide"/>
        </w:rPr>
        <w:footnoteRef/>
      </w:r>
      <w:r>
        <w:t xml:space="preserve"> </w:t>
      </w:r>
      <w:proofErr w:type="spellStart"/>
      <w:r>
        <w:rPr>
          <w:i/>
          <w:iCs/>
        </w:rPr>
        <w:t>Ibid</w:t>
      </w:r>
      <w:proofErr w:type="spellEnd"/>
      <w:r>
        <w:rPr>
          <w:i/>
          <w:iCs/>
        </w:rPr>
        <w:t>.</w:t>
      </w:r>
    </w:p>
  </w:footnote>
  <w:footnote w:id="23">
    <w:p w14:paraId="725A84A6" w14:textId="77777777" w:rsidR="007203DB" w:rsidRDefault="007203DB" w:rsidP="007203DB">
      <w:pPr>
        <w:pStyle w:val="Allmrkusetekst"/>
      </w:pPr>
      <w:r>
        <w:rPr>
          <w:rStyle w:val="Allmrkuseviide"/>
        </w:rPr>
        <w:footnoteRef/>
      </w:r>
      <w:r>
        <w:t xml:space="preserve"> </w:t>
      </w:r>
      <w:hyperlink r:id="rId12" w:history="1">
        <w:r w:rsidRPr="00CA26BF">
          <w:rPr>
            <w:rStyle w:val="Hperlink"/>
          </w:rPr>
          <w:t xml:space="preserve">HAMILTON II DECLARATION – CIVIL SOCIETY CONSULTATION | </w:t>
        </w:r>
        <w:proofErr w:type="spellStart"/>
        <w:r w:rsidRPr="00CA26BF">
          <w:rPr>
            <w:rStyle w:val="Hperlink"/>
          </w:rPr>
          <w:t>Government</w:t>
        </w:r>
        <w:proofErr w:type="spellEnd"/>
        <w:r w:rsidRPr="00CA26BF">
          <w:rPr>
            <w:rStyle w:val="Hperlink"/>
          </w:rPr>
          <w:t xml:space="preserve"> of Bermuda</w:t>
        </w:r>
      </w:hyperlink>
    </w:p>
  </w:footnote>
  <w:footnote w:id="24">
    <w:p w14:paraId="37D2631C" w14:textId="77777777" w:rsidR="002F491A" w:rsidRDefault="002F491A" w:rsidP="002F491A">
      <w:pPr>
        <w:pStyle w:val="Allmrkusetekst"/>
        <w:jc w:val="both"/>
      </w:pPr>
      <w:r>
        <w:rPr>
          <w:rStyle w:val="Allmrkuseviide"/>
        </w:rPr>
        <w:footnoteRef/>
      </w:r>
      <w:r>
        <w:t xml:space="preserve"> </w:t>
      </w:r>
      <w:r w:rsidRPr="00ED5D31">
        <w:rPr>
          <w:lang w:val="fi-FI"/>
        </w:rPr>
        <w:t>Hallituksen esitys eduskunnalle merten biologisen monimuotoisuuden suojelusta ja kestävästä käytöstä kansallisen lainkäyttövallan ulkopuolisilla alueilla tehdyn, Yhdistyneiden Kansakuntien merioikeusyleissopimuksen alaisen sopimuksen hyväksymiseksi ja voimaansaattamiseksi sekä laiksi merensuojelulain muuttamisesta</w:t>
      </w:r>
      <w:r>
        <w:rPr>
          <w:lang w:val="fi-FI"/>
        </w:rPr>
        <w:t xml:space="preserve">. </w:t>
      </w:r>
      <w:hyperlink r:id="rId13" w:anchor="bills" w:history="1">
        <w:r w:rsidRPr="00AA3028">
          <w:rPr>
            <w:rStyle w:val="Hperlink"/>
          </w:rPr>
          <w:t>https://www.finlex.fi/fi/hallituksen-esitykset/2025/9#bills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05E"/>
    <w:multiLevelType w:val="hybridMultilevel"/>
    <w:tmpl w:val="5A4EF3AC"/>
    <w:lvl w:ilvl="0" w:tplc="BCD6172C">
      <w:start w:val="1"/>
      <w:numFmt w:val="decimal"/>
      <w:lvlText w:val="%1."/>
      <w:lvlJc w:val="left"/>
      <w:pPr>
        <w:ind w:left="360" w:hanging="360"/>
      </w:pPr>
      <w:rPr>
        <w:b w:val="0"/>
        <w:i w:val="0"/>
      </w:rPr>
    </w:lvl>
    <w:lvl w:ilvl="1" w:tplc="04250019">
      <w:start w:val="1"/>
      <w:numFmt w:val="lowerLetter"/>
      <w:lvlText w:val="%2."/>
      <w:lvlJc w:val="left"/>
      <w:pPr>
        <w:ind w:left="1080" w:hanging="360"/>
      </w:pPr>
    </w:lvl>
    <w:lvl w:ilvl="2" w:tplc="0425001B">
      <w:start w:val="1"/>
      <w:numFmt w:val="lowerRoman"/>
      <w:lvlText w:val="%3."/>
      <w:lvlJc w:val="right"/>
      <w:pPr>
        <w:ind w:left="1800" w:hanging="180"/>
      </w:pPr>
    </w:lvl>
    <w:lvl w:ilvl="3" w:tplc="0425000F">
      <w:start w:val="1"/>
      <w:numFmt w:val="decimal"/>
      <w:lvlText w:val="%4."/>
      <w:lvlJc w:val="left"/>
      <w:pPr>
        <w:ind w:left="2520" w:hanging="360"/>
      </w:pPr>
    </w:lvl>
    <w:lvl w:ilvl="4" w:tplc="04250019">
      <w:start w:val="1"/>
      <w:numFmt w:val="lowerLetter"/>
      <w:lvlText w:val="%5."/>
      <w:lvlJc w:val="left"/>
      <w:pPr>
        <w:ind w:left="3240" w:hanging="360"/>
      </w:pPr>
    </w:lvl>
    <w:lvl w:ilvl="5" w:tplc="0425001B">
      <w:start w:val="1"/>
      <w:numFmt w:val="lowerRoman"/>
      <w:lvlText w:val="%6."/>
      <w:lvlJc w:val="right"/>
      <w:pPr>
        <w:ind w:left="3960" w:hanging="180"/>
      </w:pPr>
    </w:lvl>
    <w:lvl w:ilvl="6" w:tplc="0425000F">
      <w:start w:val="1"/>
      <w:numFmt w:val="decimal"/>
      <w:lvlText w:val="%7."/>
      <w:lvlJc w:val="left"/>
      <w:pPr>
        <w:ind w:left="4680" w:hanging="360"/>
      </w:pPr>
    </w:lvl>
    <w:lvl w:ilvl="7" w:tplc="04250019">
      <w:start w:val="1"/>
      <w:numFmt w:val="lowerLetter"/>
      <w:lvlText w:val="%8."/>
      <w:lvlJc w:val="left"/>
      <w:pPr>
        <w:ind w:left="5400" w:hanging="360"/>
      </w:pPr>
    </w:lvl>
    <w:lvl w:ilvl="8" w:tplc="0425001B">
      <w:start w:val="1"/>
      <w:numFmt w:val="lowerRoman"/>
      <w:lvlText w:val="%9."/>
      <w:lvlJc w:val="right"/>
      <w:pPr>
        <w:ind w:left="6120" w:hanging="180"/>
      </w:pPr>
    </w:lvl>
  </w:abstractNum>
  <w:abstractNum w:abstractNumId="1" w15:restartNumberingAfterBreak="0">
    <w:nsid w:val="04F97935"/>
    <w:multiLevelType w:val="multilevel"/>
    <w:tmpl w:val="39C81200"/>
    <w:lvl w:ilvl="0">
      <w:start w:val="1"/>
      <w:numFmt w:val="decimal"/>
      <w:lvlText w:val="%1."/>
      <w:lvlJc w:val="left"/>
      <w:pPr>
        <w:ind w:left="750" w:hanging="39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4A4656"/>
    <w:multiLevelType w:val="hybridMultilevel"/>
    <w:tmpl w:val="45F64F2C"/>
    <w:lvl w:ilvl="0" w:tplc="3D5C66F8">
      <w:start w:val="1"/>
      <w:numFmt w:val="bullet"/>
      <w:lvlText w:val="-"/>
      <w:lvlJc w:val="left"/>
      <w:pPr>
        <w:ind w:left="1146" w:hanging="360"/>
      </w:pPr>
      <w:rPr>
        <w:rFonts w:ascii="EUAlbertina" w:eastAsiaTheme="minorEastAsia" w:hAnsi="EUAlbertina" w:cs="EUAlbertina" w:hint="default"/>
      </w:rPr>
    </w:lvl>
    <w:lvl w:ilvl="1" w:tplc="04250003" w:tentative="1">
      <w:start w:val="1"/>
      <w:numFmt w:val="bullet"/>
      <w:lvlText w:val="o"/>
      <w:lvlJc w:val="left"/>
      <w:pPr>
        <w:ind w:left="1506" w:hanging="360"/>
      </w:pPr>
      <w:rPr>
        <w:rFonts w:ascii="Courier New" w:hAnsi="Courier New" w:cs="Courier New" w:hint="default"/>
      </w:rPr>
    </w:lvl>
    <w:lvl w:ilvl="2" w:tplc="04250005" w:tentative="1">
      <w:start w:val="1"/>
      <w:numFmt w:val="bullet"/>
      <w:lvlText w:val=""/>
      <w:lvlJc w:val="left"/>
      <w:pPr>
        <w:ind w:left="2226" w:hanging="360"/>
      </w:pPr>
      <w:rPr>
        <w:rFonts w:ascii="Wingdings" w:hAnsi="Wingdings" w:hint="default"/>
      </w:rPr>
    </w:lvl>
    <w:lvl w:ilvl="3" w:tplc="04250001" w:tentative="1">
      <w:start w:val="1"/>
      <w:numFmt w:val="bullet"/>
      <w:lvlText w:val=""/>
      <w:lvlJc w:val="left"/>
      <w:pPr>
        <w:ind w:left="2946" w:hanging="360"/>
      </w:pPr>
      <w:rPr>
        <w:rFonts w:ascii="Symbol" w:hAnsi="Symbol" w:hint="default"/>
      </w:rPr>
    </w:lvl>
    <w:lvl w:ilvl="4" w:tplc="04250003" w:tentative="1">
      <w:start w:val="1"/>
      <w:numFmt w:val="bullet"/>
      <w:lvlText w:val="o"/>
      <w:lvlJc w:val="left"/>
      <w:pPr>
        <w:ind w:left="3666" w:hanging="360"/>
      </w:pPr>
      <w:rPr>
        <w:rFonts w:ascii="Courier New" w:hAnsi="Courier New" w:cs="Courier New" w:hint="default"/>
      </w:rPr>
    </w:lvl>
    <w:lvl w:ilvl="5" w:tplc="04250005" w:tentative="1">
      <w:start w:val="1"/>
      <w:numFmt w:val="bullet"/>
      <w:lvlText w:val=""/>
      <w:lvlJc w:val="left"/>
      <w:pPr>
        <w:ind w:left="4386" w:hanging="360"/>
      </w:pPr>
      <w:rPr>
        <w:rFonts w:ascii="Wingdings" w:hAnsi="Wingdings" w:hint="default"/>
      </w:rPr>
    </w:lvl>
    <w:lvl w:ilvl="6" w:tplc="04250001" w:tentative="1">
      <w:start w:val="1"/>
      <w:numFmt w:val="bullet"/>
      <w:lvlText w:val=""/>
      <w:lvlJc w:val="left"/>
      <w:pPr>
        <w:ind w:left="5106" w:hanging="360"/>
      </w:pPr>
      <w:rPr>
        <w:rFonts w:ascii="Symbol" w:hAnsi="Symbol" w:hint="default"/>
      </w:rPr>
    </w:lvl>
    <w:lvl w:ilvl="7" w:tplc="04250003" w:tentative="1">
      <w:start w:val="1"/>
      <w:numFmt w:val="bullet"/>
      <w:lvlText w:val="o"/>
      <w:lvlJc w:val="left"/>
      <w:pPr>
        <w:ind w:left="5826" w:hanging="360"/>
      </w:pPr>
      <w:rPr>
        <w:rFonts w:ascii="Courier New" w:hAnsi="Courier New" w:cs="Courier New" w:hint="default"/>
      </w:rPr>
    </w:lvl>
    <w:lvl w:ilvl="8" w:tplc="04250005" w:tentative="1">
      <w:start w:val="1"/>
      <w:numFmt w:val="bullet"/>
      <w:lvlText w:val=""/>
      <w:lvlJc w:val="left"/>
      <w:pPr>
        <w:ind w:left="6546" w:hanging="360"/>
      </w:pPr>
      <w:rPr>
        <w:rFonts w:ascii="Wingdings" w:hAnsi="Wingdings" w:hint="default"/>
      </w:rPr>
    </w:lvl>
  </w:abstractNum>
  <w:abstractNum w:abstractNumId="3" w15:restartNumberingAfterBreak="0">
    <w:nsid w:val="0E697844"/>
    <w:multiLevelType w:val="hybridMultilevel"/>
    <w:tmpl w:val="65FE3CB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ABF3DB0"/>
    <w:multiLevelType w:val="hybridMultilevel"/>
    <w:tmpl w:val="B6D6D404"/>
    <w:lvl w:ilvl="0" w:tplc="BB703C5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2B5521D1"/>
    <w:multiLevelType w:val="hybridMultilevel"/>
    <w:tmpl w:val="13B2D188"/>
    <w:lvl w:ilvl="0" w:tplc="BB703C5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36215D3C"/>
    <w:multiLevelType w:val="multilevel"/>
    <w:tmpl w:val="0D16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02EF7"/>
    <w:multiLevelType w:val="hybridMultilevel"/>
    <w:tmpl w:val="9552E236"/>
    <w:lvl w:ilvl="0" w:tplc="89782BD2">
      <w:start w:val="2"/>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37CB2DE0"/>
    <w:multiLevelType w:val="multilevel"/>
    <w:tmpl w:val="3962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A22DCA"/>
    <w:multiLevelType w:val="hybridMultilevel"/>
    <w:tmpl w:val="AB686658"/>
    <w:lvl w:ilvl="0" w:tplc="04250011">
      <w:start w:val="1"/>
      <w:numFmt w:val="decimal"/>
      <w:lvlText w:val="%1)"/>
      <w:lvlJc w:val="left"/>
      <w:pPr>
        <w:ind w:left="720" w:hanging="360"/>
      </w:pPr>
      <w:rPr>
        <w:rFonts w:cs="Times New Roman"/>
      </w:rPr>
    </w:lvl>
    <w:lvl w:ilvl="1" w:tplc="04250019">
      <w:start w:val="1"/>
      <w:numFmt w:val="lowerLetter"/>
      <w:lvlText w:val="%2."/>
      <w:lvlJc w:val="left"/>
      <w:pPr>
        <w:ind w:left="1440" w:hanging="360"/>
      </w:pPr>
      <w:rPr>
        <w:rFonts w:cs="Times New Roman"/>
      </w:rPr>
    </w:lvl>
    <w:lvl w:ilvl="2" w:tplc="0425001B">
      <w:start w:val="1"/>
      <w:numFmt w:val="lowerRoman"/>
      <w:lvlText w:val="%3."/>
      <w:lvlJc w:val="right"/>
      <w:pPr>
        <w:ind w:left="2160" w:hanging="180"/>
      </w:pPr>
      <w:rPr>
        <w:rFonts w:cs="Times New Roman"/>
      </w:rPr>
    </w:lvl>
    <w:lvl w:ilvl="3" w:tplc="0425000F">
      <w:start w:val="1"/>
      <w:numFmt w:val="decimal"/>
      <w:lvlText w:val="%4."/>
      <w:lvlJc w:val="left"/>
      <w:pPr>
        <w:ind w:left="2880" w:hanging="360"/>
      </w:pPr>
      <w:rPr>
        <w:rFonts w:cs="Times New Roman"/>
      </w:rPr>
    </w:lvl>
    <w:lvl w:ilvl="4" w:tplc="04250019">
      <w:start w:val="1"/>
      <w:numFmt w:val="lowerLetter"/>
      <w:lvlText w:val="%5."/>
      <w:lvlJc w:val="left"/>
      <w:pPr>
        <w:ind w:left="3600" w:hanging="360"/>
      </w:pPr>
      <w:rPr>
        <w:rFonts w:cs="Times New Roman"/>
      </w:rPr>
    </w:lvl>
    <w:lvl w:ilvl="5" w:tplc="0425001B">
      <w:start w:val="1"/>
      <w:numFmt w:val="lowerRoman"/>
      <w:lvlText w:val="%6."/>
      <w:lvlJc w:val="right"/>
      <w:pPr>
        <w:ind w:left="4320" w:hanging="180"/>
      </w:pPr>
      <w:rPr>
        <w:rFonts w:cs="Times New Roman"/>
      </w:rPr>
    </w:lvl>
    <w:lvl w:ilvl="6" w:tplc="0425000F">
      <w:start w:val="1"/>
      <w:numFmt w:val="decimal"/>
      <w:lvlText w:val="%7."/>
      <w:lvlJc w:val="left"/>
      <w:pPr>
        <w:ind w:left="5040" w:hanging="360"/>
      </w:pPr>
      <w:rPr>
        <w:rFonts w:cs="Times New Roman"/>
      </w:rPr>
    </w:lvl>
    <w:lvl w:ilvl="7" w:tplc="04250019">
      <w:start w:val="1"/>
      <w:numFmt w:val="lowerLetter"/>
      <w:lvlText w:val="%8."/>
      <w:lvlJc w:val="left"/>
      <w:pPr>
        <w:ind w:left="5760" w:hanging="360"/>
      </w:pPr>
      <w:rPr>
        <w:rFonts w:cs="Times New Roman"/>
      </w:rPr>
    </w:lvl>
    <w:lvl w:ilvl="8" w:tplc="0425001B">
      <w:start w:val="1"/>
      <w:numFmt w:val="lowerRoman"/>
      <w:lvlText w:val="%9."/>
      <w:lvlJc w:val="right"/>
      <w:pPr>
        <w:ind w:left="6480" w:hanging="180"/>
      </w:pPr>
      <w:rPr>
        <w:rFonts w:cs="Times New Roman"/>
      </w:rPr>
    </w:lvl>
  </w:abstractNum>
  <w:abstractNum w:abstractNumId="10" w15:restartNumberingAfterBreak="0">
    <w:nsid w:val="3AC60BD6"/>
    <w:multiLevelType w:val="hybridMultilevel"/>
    <w:tmpl w:val="910AD1D8"/>
    <w:lvl w:ilvl="0" w:tplc="3D5C66F8">
      <w:start w:val="1"/>
      <w:numFmt w:val="bullet"/>
      <w:lvlText w:val="-"/>
      <w:lvlJc w:val="left"/>
      <w:pPr>
        <w:ind w:left="1080" w:hanging="360"/>
      </w:pPr>
      <w:rPr>
        <w:rFonts w:ascii="EUAlbertina" w:eastAsiaTheme="minorEastAsia" w:hAnsi="EUAlbertina" w:cs="EUAlbertina"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1" w15:restartNumberingAfterBreak="0">
    <w:nsid w:val="3F4D1C4C"/>
    <w:multiLevelType w:val="hybridMultilevel"/>
    <w:tmpl w:val="C2E8EE92"/>
    <w:lvl w:ilvl="0" w:tplc="042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B304501"/>
    <w:multiLevelType w:val="hybridMultilevel"/>
    <w:tmpl w:val="8E2A68DE"/>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3" w15:restartNumberingAfterBreak="0">
    <w:nsid w:val="4EF42FB0"/>
    <w:multiLevelType w:val="hybridMultilevel"/>
    <w:tmpl w:val="3DAA07A8"/>
    <w:lvl w:ilvl="0" w:tplc="04250019">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4FC86E87"/>
    <w:multiLevelType w:val="multilevel"/>
    <w:tmpl w:val="261A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B53A1"/>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DB0842"/>
    <w:multiLevelType w:val="hybridMultilevel"/>
    <w:tmpl w:val="1322767E"/>
    <w:lvl w:ilvl="0" w:tplc="3D5C66F8">
      <w:start w:val="1"/>
      <w:numFmt w:val="bullet"/>
      <w:lvlText w:val="-"/>
      <w:lvlJc w:val="left"/>
      <w:pPr>
        <w:ind w:left="1080" w:hanging="360"/>
      </w:pPr>
      <w:rPr>
        <w:rFonts w:ascii="EUAlbertina" w:eastAsiaTheme="minorEastAsia" w:hAnsi="EUAlbertina" w:cs="EUAlbertina"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5ECE4340"/>
    <w:multiLevelType w:val="hybridMultilevel"/>
    <w:tmpl w:val="31D0653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64AB2FC5"/>
    <w:multiLevelType w:val="hybridMultilevel"/>
    <w:tmpl w:val="863650E0"/>
    <w:lvl w:ilvl="0" w:tplc="BB703C54">
      <w:start w:val="1"/>
      <w:numFmt w:val="bullet"/>
      <w:lvlText w:val=""/>
      <w:lvlJc w:val="left"/>
      <w:pPr>
        <w:ind w:left="820" w:hanging="360"/>
      </w:pPr>
      <w:rPr>
        <w:rFonts w:ascii="Symbol" w:hAnsi="Symbol" w:hint="default"/>
      </w:rPr>
    </w:lvl>
    <w:lvl w:ilvl="1" w:tplc="04250003" w:tentative="1">
      <w:start w:val="1"/>
      <w:numFmt w:val="bullet"/>
      <w:lvlText w:val="o"/>
      <w:lvlJc w:val="left"/>
      <w:pPr>
        <w:ind w:left="1540" w:hanging="360"/>
      </w:pPr>
      <w:rPr>
        <w:rFonts w:ascii="Courier New" w:hAnsi="Courier New" w:cs="Courier New" w:hint="default"/>
      </w:rPr>
    </w:lvl>
    <w:lvl w:ilvl="2" w:tplc="04250005" w:tentative="1">
      <w:start w:val="1"/>
      <w:numFmt w:val="bullet"/>
      <w:lvlText w:val=""/>
      <w:lvlJc w:val="left"/>
      <w:pPr>
        <w:ind w:left="2260" w:hanging="360"/>
      </w:pPr>
      <w:rPr>
        <w:rFonts w:ascii="Wingdings" w:hAnsi="Wingdings" w:hint="default"/>
      </w:rPr>
    </w:lvl>
    <w:lvl w:ilvl="3" w:tplc="04250001" w:tentative="1">
      <w:start w:val="1"/>
      <w:numFmt w:val="bullet"/>
      <w:lvlText w:val=""/>
      <w:lvlJc w:val="left"/>
      <w:pPr>
        <w:ind w:left="2980" w:hanging="360"/>
      </w:pPr>
      <w:rPr>
        <w:rFonts w:ascii="Symbol" w:hAnsi="Symbol" w:hint="default"/>
      </w:rPr>
    </w:lvl>
    <w:lvl w:ilvl="4" w:tplc="04250003" w:tentative="1">
      <w:start w:val="1"/>
      <w:numFmt w:val="bullet"/>
      <w:lvlText w:val="o"/>
      <w:lvlJc w:val="left"/>
      <w:pPr>
        <w:ind w:left="3700" w:hanging="360"/>
      </w:pPr>
      <w:rPr>
        <w:rFonts w:ascii="Courier New" w:hAnsi="Courier New" w:cs="Courier New" w:hint="default"/>
      </w:rPr>
    </w:lvl>
    <w:lvl w:ilvl="5" w:tplc="04250005" w:tentative="1">
      <w:start w:val="1"/>
      <w:numFmt w:val="bullet"/>
      <w:lvlText w:val=""/>
      <w:lvlJc w:val="left"/>
      <w:pPr>
        <w:ind w:left="4420" w:hanging="360"/>
      </w:pPr>
      <w:rPr>
        <w:rFonts w:ascii="Wingdings" w:hAnsi="Wingdings" w:hint="default"/>
      </w:rPr>
    </w:lvl>
    <w:lvl w:ilvl="6" w:tplc="04250001" w:tentative="1">
      <w:start w:val="1"/>
      <w:numFmt w:val="bullet"/>
      <w:lvlText w:val=""/>
      <w:lvlJc w:val="left"/>
      <w:pPr>
        <w:ind w:left="5140" w:hanging="360"/>
      </w:pPr>
      <w:rPr>
        <w:rFonts w:ascii="Symbol" w:hAnsi="Symbol" w:hint="default"/>
      </w:rPr>
    </w:lvl>
    <w:lvl w:ilvl="7" w:tplc="04250003" w:tentative="1">
      <w:start w:val="1"/>
      <w:numFmt w:val="bullet"/>
      <w:lvlText w:val="o"/>
      <w:lvlJc w:val="left"/>
      <w:pPr>
        <w:ind w:left="5860" w:hanging="360"/>
      </w:pPr>
      <w:rPr>
        <w:rFonts w:ascii="Courier New" w:hAnsi="Courier New" w:cs="Courier New" w:hint="default"/>
      </w:rPr>
    </w:lvl>
    <w:lvl w:ilvl="8" w:tplc="04250005" w:tentative="1">
      <w:start w:val="1"/>
      <w:numFmt w:val="bullet"/>
      <w:lvlText w:val=""/>
      <w:lvlJc w:val="left"/>
      <w:pPr>
        <w:ind w:left="6580" w:hanging="360"/>
      </w:pPr>
      <w:rPr>
        <w:rFonts w:ascii="Wingdings" w:hAnsi="Wingdings" w:hint="default"/>
      </w:rPr>
    </w:lvl>
  </w:abstractNum>
  <w:abstractNum w:abstractNumId="19" w15:restartNumberingAfterBreak="0">
    <w:nsid w:val="764212C2"/>
    <w:multiLevelType w:val="hybridMultilevel"/>
    <w:tmpl w:val="9DEA878E"/>
    <w:lvl w:ilvl="0" w:tplc="C51C6B60">
      <w:start w:val="2"/>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76E75A24"/>
    <w:multiLevelType w:val="hybridMultilevel"/>
    <w:tmpl w:val="B5D66D88"/>
    <w:lvl w:ilvl="0" w:tplc="BB703C5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7B635577"/>
    <w:multiLevelType w:val="multilevel"/>
    <w:tmpl w:val="18C0040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10791162">
    <w:abstractNumId w:val="12"/>
  </w:num>
  <w:num w:numId="2" w16cid:durableId="14342045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4132921">
    <w:abstractNumId w:val="21"/>
  </w:num>
  <w:num w:numId="4" w16cid:durableId="2065564538">
    <w:abstractNumId w:val="17"/>
  </w:num>
  <w:num w:numId="5" w16cid:durableId="91124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2009456">
    <w:abstractNumId w:val="13"/>
  </w:num>
  <w:num w:numId="7" w16cid:durableId="1648705474">
    <w:abstractNumId w:val="3"/>
  </w:num>
  <w:num w:numId="8" w16cid:durableId="33847888">
    <w:abstractNumId w:val="10"/>
  </w:num>
  <w:num w:numId="9" w16cid:durableId="1053777667">
    <w:abstractNumId w:val="0"/>
  </w:num>
  <w:num w:numId="10" w16cid:durableId="123083112">
    <w:abstractNumId w:val="16"/>
  </w:num>
  <w:num w:numId="11" w16cid:durableId="279145035">
    <w:abstractNumId w:val="2"/>
  </w:num>
  <w:num w:numId="12" w16cid:durableId="1130242754">
    <w:abstractNumId w:val="14"/>
  </w:num>
  <w:num w:numId="13" w16cid:durableId="1773667855">
    <w:abstractNumId w:val="8"/>
  </w:num>
  <w:num w:numId="14" w16cid:durableId="1192374132">
    <w:abstractNumId w:val="6"/>
  </w:num>
  <w:num w:numId="15" w16cid:durableId="1751393327">
    <w:abstractNumId w:val="19"/>
  </w:num>
  <w:num w:numId="16" w16cid:durableId="2131779408">
    <w:abstractNumId w:val="7"/>
  </w:num>
  <w:num w:numId="17" w16cid:durableId="8605523">
    <w:abstractNumId w:val="20"/>
  </w:num>
  <w:num w:numId="18" w16cid:durableId="1887641198">
    <w:abstractNumId w:val="5"/>
  </w:num>
  <w:num w:numId="19" w16cid:durableId="1501578126">
    <w:abstractNumId w:val="11"/>
  </w:num>
  <w:num w:numId="20" w16cid:durableId="1153109468">
    <w:abstractNumId w:val="18"/>
  </w:num>
  <w:num w:numId="21" w16cid:durableId="560337270">
    <w:abstractNumId w:val="4"/>
  </w:num>
  <w:num w:numId="22" w16cid:durableId="746533936">
    <w:abstractNumId w:val="15"/>
  </w:num>
  <w:num w:numId="23" w16cid:durableId="232929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3FF"/>
    <w:rsid w:val="00000276"/>
    <w:rsid w:val="00002027"/>
    <w:rsid w:val="00002093"/>
    <w:rsid w:val="00002D7C"/>
    <w:rsid w:val="0000511D"/>
    <w:rsid w:val="00011B34"/>
    <w:rsid w:val="000125C8"/>
    <w:rsid w:val="00013781"/>
    <w:rsid w:val="00014118"/>
    <w:rsid w:val="00015F61"/>
    <w:rsid w:val="00017A1D"/>
    <w:rsid w:val="00021BD3"/>
    <w:rsid w:val="00022334"/>
    <w:rsid w:val="0002313C"/>
    <w:rsid w:val="000266C0"/>
    <w:rsid w:val="00030B8C"/>
    <w:rsid w:val="00033564"/>
    <w:rsid w:val="00034461"/>
    <w:rsid w:val="00034CF4"/>
    <w:rsid w:val="00035541"/>
    <w:rsid w:val="00035D6B"/>
    <w:rsid w:val="00040AF0"/>
    <w:rsid w:val="00041199"/>
    <w:rsid w:val="000413F2"/>
    <w:rsid w:val="000414CF"/>
    <w:rsid w:val="00041ADA"/>
    <w:rsid w:val="00041D7A"/>
    <w:rsid w:val="00043534"/>
    <w:rsid w:val="0004389E"/>
    <w:rsid w:val="00043CBE"/>
    <w:rsid w:val="000455BB"/>
    <w:rsid w:val="000473F1"/>
    <w:rsid w:val="00047A68"/>
    <w:rsid w:val="00051869"/>
    <w:rsid w:val="0005416C"/>
    <w:rsid w:val="00054412"/>
    <w:rsid w:val="00054CDC"/>
    <w:rsid w:val="00054F51"/>
    <w:rsid w:val="00056A6B"/>
    <w:rsid w:val="0006017D"/>
    <w:rsid w:val="000602E0"/>
    <w:rsid w:val="000666FD"/>
    <w:rsid w:val="00066B21"/>
    <w:rsid w:val="00070EBE"/>
    <w:rsid w:val="0007102D"/>
    <w:rsid w:val="000719AF"/>
    <w:rsid w:val="00071A8D"/>
    <w:rsid w:val="0007224D"/>
    <w:rsid w:val="000734BF"/>
    <w:rsid w:val="000746A8"/>
    <w:rsid w:val="0007674D"/>
    <w:rsid w:val="00076A8C"/>
    <w:rsid w:val="00077FF6"/>
    <w:rsid w:val="00080AAC"/>
    <w:rsid w:val="00081052"/>
    <w:rsid w:val="0008119C"/>
    <w:rsid w:val="00083D50"/>
    <w:rsid w:val="00084418"/>
    <w:rsid w:val="00086F3B"/>
    <w:rsid w:val="00090A64"/>
    <w:rsid w:val="0009146F"/>
    <w:rsid w:val="00092CC2"/>
    <w:rsid w:val="00093086"/>
    <w:rsid w:val="00094826"/>
    <w:rsid w:val="00094EEA"/>
    <w:rsid w:val="000954F1"/>
    <w:rsid w:val="0009598C"/>
    <w:rsid w:val="00095CAB"/>
    <w:rsid w:val="000A1B80"/>
    <w:rsid w:val="000A263B"/>
    <w:rsid w:val="000A2B36"/>
    <w:rsid w:val="000A3868"/>
    <w:rsid w:val="000B06AD"/>
    <w:rsid w:val="000B06F4"/>
    <w:rsid w:val="000B0C31"/>
    <w:rsid w:val="000B26F2"/>
    <w:rsid w:val="000B35C9"/>
    <w:rsid w:val="000B6506"/>
    <w:rsid w:val="000B686E"/>
    <w:rsid w:val="000C02CA"/>
    <w:rsid w:val="000C04C1"/>
    <w:rsid w:val="000C2B20"/>
    <w:rsid w:val="000C2EB1"/>
    <w:rsid w:val="000C57D9"/>
    <w:rsid w:val="000C57F0"/>
    <w:rsid w:val="000C663F"/>
    <w:rsid w:val="000D086F"/>
    <w:rsid w:val="000D14E7"/>
    <w:rsid w:val="000D226C"/>
    <w:rsid w:val="000D234C"/>
    <w:rsid w:val="000D502C"/>
    <w:rsid w:val="000D58DF"/>
    <w:rsid w:val="000D6656"/>
    <w:rsid w:val="000D7EE2"/>
    <w:rsid w:val="000E06F0"/>
    <w:rsid w:val="000E19C8"/>
    <w:rsid w:val="000E2316"/>
    <w:rsid w:val="000E2350"/>
    <w:rsid w:val="000E291C"/>
    <w:rsid w:val="000E2BDF"/>
    <w:rsid w:val="000E3F7B"/>
    <w:rsid w:val="000E43B2"/>
    <w:rsid w:val="000E4B48"/>
    <w:rsid w:val="000E4F0C"/>
    <w:rsid w:val="000E5526"/>
    <w:rsid w:val="000E61F4"/>
    <w:rsid w:val="000F3154"/>
    <w:rsid w:val="000F3F16"/>
    <w:rsid w:val="000F573B"/>
    <w:rsid w:val="000F7786"/>
    <w:rsid w:val="00100B89"/>
    <w:rsid w:val="00101BC8"/>
    <w:rsid w:val="00101C04"/>
    <w:rsid w:val="00102773"/>
    <w:rsid w:val="0010457F"/>
    <w:rsid w:val="00104CE6"/>
    <w:rsid w:val="00106182"/>
    <w:rsid w:val="00107CB5"/>
    <w:rsid w:val="00113635"/>
    <w:rsid w:val="001137AC"/>
    <w:rsid w:val="00113CB5"/>
    <w:rsid w:val="001166BF"/>
    <w:rsid w:val="00116D88"/>
    <w:rsid w:val="001175A6"/>
    <w:rsid w:val="0012195A"/>
    <w:rsid w:val="00122E6A"/>
    <w:rsid w:val="00123203"/>
    <w:rsid w:val="00124F19"/>
    <w:rsid w:val="00125D53"/>
    <w:rsid w:val="00130541"/>
    <w:rsid w:val="00132E08"/>
    <w:rsid w:val="0013360E"/>
    <w:rsid w:val="0013365F"/>
    <w:rsid w:val="00134B34"/>
    <w:rsid w:val="001368BB"/>
    <w:rsid w:val="00136B92"/>
    <w:rsid w:val="00136EF4"/>
    <w:rsid w:val="0013702A"/>
    <w:rsid w:val="00137C6C"/>
    <w:rsid w:val="00140FE6"/>
    <w:rsid w:val="0014132E"/>
    <w:rsid w:val="00141514"/>
    <w:rsid w:val="00141662"/>
    <w:rsid w:val="00141DAE"/>
    <w:rsid w:val="00142007"/>
    <w:rsid w:val="001423BA"/>
    <w:rsid w:val="001431DB"/>
    <w:rsid w:val="00143EF2"/>
    <w:rsid w:val="001443B0"/>
    <w:rsid w:val="0014568F"/>
    <w:rsid w:val="001457D9"/>
    <w:rsid w:val="00146567"/>
    <w:rsid w:val="001474B7"/>
    <w:rsid w:val="00147E85"/>
    <w:rsid w:val="00152396"/>
    <w:rsid w:val="00152A11"/>
    <w:rsid w:val="00153650"/>
    <w:rsid w:val="0015434A"/>
    <w:rsid w:val="00157B33"/>
    <w:rsid w:val="001604A9"/>
    <w:rsid w:val="001605C8"/>
    <w:rsid w:val="00160967"/>
    <w:rsid w:val="00160EF9"/>
    <w:rsid w:val="00162B9B"/>
    <w:rsid w:val="00164270"/>
    <w:rsid w:val="00164B86"/>
    <w:rsid w:val="00166E35"/>
    <w:rsid w:val="00166F9A"/>
    <w:rsid w:val="00170BB3"/>
    <w:rsid w:val="00171EEF"/>
    <w:rsid w:val="00172A18"/>
    <w:rsid w:val="00173AFE"/>
    <w:rsid w:val="00173CC0"/>
    <w:rsid w:val="0017420E"/>
    <w:rsid w:val="00180BCB"/>
    <w:rsid w:val="00180E2F"/>
    <w:rsid w:val="001813EE"/>
    <w:rsid w:val="001823B6"/>
    <w:rsid w:val="00182CE9"/>
    <w:rsid w:val="0018364E"/>
    <w:rsid w:val="00183DD6"/>
    <w:rsid w:val="00184CFD"/>
    <w:rsid w:val="00184D5F"/>
    <w:rsid w:val="001851E7"/>
    <w:rsid w:val="0018593D"/>
    <w:rsid w:val="001871A2"/>
    <w:rsid w:val="00191C46"/>
    <w:rsid w:val="0019218D"/>
    <w:rsid w:val="001923BB"/>
    <w:rsid w:val="001930D8"/>
    <w:rsid w:val="00194701"/>
    <w:rsid w:val="00195C9B"/>
    <w:rsid w:val="00196198"/>
    <w:rsid w:val="00196840"/>
    <w:rsid w:val="00197F2A"/>
    <w:rsid w:val="001A0BDA"/>
    <w:rsid w:val="001A1011"/>
    <w:rsid w:val="001A16D7"/>
    <w:rsid w:val="001A211B"/>
    <w:rsid w:val="001A31FB"/>
    <w:rsid w:val="001A34DB"/>
    <w:rsid w:val="001A3C5E"/>
    <w:rsid w:val="001A4947"/>
    <w:rsid w:val="001A605E"/>
    <w:rsid w:val="001A6990"/>
    <w:rsid w:val="001A7156"/>
    <w:rsid w:val="001A747A"/>
    <w:rsid w:val="001B1FFF"/>
    <w:rsid w:val="001B5441"/>
    <w:rsid w:val="001B730D"/>
    <w:rsid w:val="001B7CA7"/>
    <w:rsid w:val="001C29DD"/>
    <w:rsid w:val="001C525D"/>
    <w:rsid w:val="001C5489"/>
    <w:rsid w:val="001C5505"/>
    <w:rsid w:val="001C59B0"/>
    <w:rsid w:val="001C5EC5"/>
    <w:rsid w:val="001C613D"/>
    <w:rsid w:val="001C6A2C"/>
    <w:rsid w:val="001C6ABB"/>
    <w:rsid w:val="001C6B05"/>
    <w:rsid w:val="001D0835"/>
    <w:rsid w:val="001D1904"/>
    <w:rsid w:val="001D2827"/>
    <w:rsid w:val="001D5774"/>
    <w:rsid w:val="001E06AB"/>
    <w:rsid w:val="001E06B6"/>
    <w:rsid w:val="001E088D"/>
    <w:rsid w:val="001E0D38"/>
    <w:rsid w:val="001E18E7"/>
    <w:rsid w:val="001E42A7"/>
    <w:rsid w:val="001E44D0"/>
    <w:rsid w:val="001E5462"/>
    <w:rsid w:val="001E56A4"/>
    <w:rsid w:val="001E6D03"/>
    <w:rsid w:val="001E736E"/>
    <w:rsid w:val="001E73DD"/>
    <w:rsid w:val="001E7543"/>
    <w:rsid w:val="001F178D"/>
    <w:rsid w:val="001F2496"/>
    <w:rsid w:val="001F43B7"/>
    <w:rsid w:val="001F5841"/>
    <w:rsid w:val="001F6805"/>
    <w:rsid w:val="001F6DDD"/>
    <w:rsid w:val="001F7A0D"/>
    <w:rsid w:val="002028F0"/>
    <w:rsid w:val="002037F3"/>
    <w:rsid w:val="00206BD4"/>
    <w:rsid w:val="0020706D"/>
    <w:rsid w:val="00207763"/>
    <w:rsid w:val="0021112F"/>
    <w:rsid w:val="00211DC7"/>
    <w:rsid w:val="00215BD1"/>
    <w:rsid w:val="00215E24"/>
    <w:rsid w:val="002219B5"/>
    <w:rsid w:val="00221D13"/>
    <w:rsid w:val="00222013"/>
    <w:rsid w:val="00225FE2"/>
    <w:rsid w:val="00227413"/>
    <w:rsid w:val="00227EE6"/>
    <w:rsid w:val="002300F6"/>
    <w:rsid w:val="002317DA"/>
    <w:rsid w:val="00231A30"/>
    <w:rsid w:val="00232B24"/>
    <w:rsid w:val="002336C6"/>
    <w:rsid w:val="00234172"/>
    <w:rsid w:val="00234D2A"/>
    <w:rsid w:val="00234D85"/>
    <w:rsid w:val="0023557B"/>
    <w:rsid w:val="00235A95"/>
    <w:rsid w:val="00237BD7"/>
    <w:rsid w:val="00240FCB"/>
    <w:rsid w:val="00242A8A"/>
    <w:rsid w:val="00242D98"/>
    <w:rsid w:val="00246617"/>
    <w:rsid w:val="002469E3"/>
    <w:rsid w:val="00246A46"/>
    <w:rsid w:val="00247086"/>
    <w:rsid w:val="0024777F"/>
    <w:rsid w:val="00250DE4"/>
    <w:rsid w:val="00255FDB"/>
    <w:rsid w:val="0025629F"/>
    <w:rsid w:val="00256F4C"/>
    <w:rsid w:val="00257B64"/>
    <w:rsid w:val="002604E8"/>
    <w:rsid w:val="0026152D"/>
    <w:rsid w:val="002629D7"/>
    <w:rsid w:val="0026373A"/>
    <w:rsid w:val="00263B2A"/>
    <w:rsid w:val="00264CFA"/>
    <w:rsid w:val="00266580"/>
    <w:rsid w:val="002671AC"/>
    <w:rsid w:val="00267AFC"/>
    <w:rsid w:val="00267B70"/>
    <w:rsid w:val="00271174"/>
    <w:rsid w:val="00273B81"/>
    <w:rsid w:val="00276032"/>
    <w:rsid w:val="00280709"/>
    <w:rsid w:val="00280C0A"/>
    <w:rsid w:val="002821F9"/>
    <w:rsid w:val="002830A9"/>
    <w:rsid w:val="002830CB"/>
    <w:rsid w:val="00285AED"/>
    <w:rsid w:val="002870B8"/>
    <w:rsid w:val="00290669"/>
    <w:rsid w:val="002908AE"/>
    <w:rsid w:val="00290939"/>
    <w:rsid w:val="00291708"/>
    <w:rsid w:val="00292865"/>
    <w:rsid w:val="00292AAC"/>
    <w:rsid w:val="00294594"/>
    <w:rsid w:val="00294B9C"/>
    <w:rsid w:val="0029523D"/>
    <w:rsid w:val="00295973"/>
    <w:rsid w:val="00295A6A"/>
    <w:rsid w:val="00297308"/>
    <w:rsid w:val="00297773"/>
    <w:rsid w:val="002A0F93"/>
    <w:rsid w:val="002A2812"/>
    <w:rsid w:val="002A4594"/>
    <w:rsid w:val="002A4610"/>
    <w:rsid w:val="002A4BE7"/>
    <w:rsid w:val="002A6635"/>
    <w:rsid w:val="002A7E17"/>
    <w:rsid w:val="002B045E"/>
    <w:rsid w:val="002B0B96"/>
    <w:rsid w:val="002B0EF2"/>
    <w:rsid w:val="002B0F84"/>
    <w:rsid w:val="002B1661"/>
    <w:rsid w:val="002B19CD"/>
    <w:rsid w:val="002B2E41"/>
    <w:rsid w:val="002B3887"/>
    <w:rsid w:val="002B3A6A"/>
    <w:rsid w:val="002B3C4F"/>
    <w:rsid w:val="002B4A81"/>
    <w:rsid w:val="002B536E"/>
    <w:rsid w:val="002B5F54"/>
    <w:rsid w:val="002B6B7D"/>
    <w:rsid w:val="002B71AA"/>
    <w:rsid w:val="002B7D66"/>
    <w:rsid w:val="002C359B"/>
    <w:rsid w:val="002C371A"/>
    <w:rsid w:val="002C399C"/>
    <w:rsid w:val="002C3A5C"/>
    <w:rsid w:val="002C3EF1"/>
    <w:rsid w:val="002C4B31"/>
    <w:rsid w:val="002C4BE9"/>
    <w:rsid w:val="002C5083"/>
    <w:rsid w:val="002C517C"/>
    <w:rsid w:val="002C5BB5"/>
    <w:rsid w:val="002C5BBD"/>
    <w:rsid w:val="002C6930"/>
    <w:rsid w:val="002D1D95"/>
    <w:rsid w:val="002D3EC4"/>
    <w:rsid w:val="002D4F06"/>
    <w:rsid w:val="002D514D"/>
    <w:rsid w:val="002D5D49"/>
    <w:rsid w:val="002D6D5E"/>
    <w:rsid w:val="002E208F"/>
    <w:rsid w:val="002E2590"/>
    <w:rsid w:val="002F1270"/>
    <w:rsid w:val="002F2AF4"/>
    <w:rsid w:val="002F491A"/>
    <w:rsid w:val="002F55DF"/>
    <w:rsid w:val="002F59E9"/>
    <w:rsid w:val="002F5D1F"/>
    <w:rsid w:val="00301A05"/>
    <w:rsid w:val="00303B28"/>
    <w:rsid w:val="0030581C"/>
    <w:rsid w:val="00307770"/>
    <w:rsid w:val="00310A6D"/>
    <w:rsid w:val="00310AFB"/>
    <w:rsid w:val="00311020"/>
    <w:rsid w:val="0031258C"/>
    <w:rsid w:val="003132E5"/>
    <w:rsid w:val="00315788"/>
    <w:rsid w:val="003169D4"/>
    <w:rsid w:val="00327069"/>
    <w:rsid w:val="00327AEC"/>
    <w:rsid w:val="003327B6"/>
    <w:rsid w:val="0033292D"/>
    <w:rsid w:val="00334755"/>
    <w:rsid w:val="003363A7"/>
    <w:rsid w:val="00336421"/>
    <w:rsid w:val="00336C16"/>
    <w:rsid w:val="0033763A"/>
    <w:rsid w:val="00340181"/>
    <w:rsid w:val="00341836"/>
    <w:rsid w:val="00341F93"/>
    <w:rsid w:val="00342399"/>
    <w:rsid w:val="00343343"/>
    <w:rsid w:val="003455E7"/>
    <w:rsid w:val="003474DA"/>
    <w:rsid w:val="00350397"/>
    <w:rsid w:val="0035372F"/>
    <w:rsid w:val="00354FF7"/>
    <w:rsid w:val="00356FA6"/>
    <w:rsid w:val="00357712"/>
    <w:rsid w:val="00357AE1"/>
    <w:rsid w:val="00357D93"/>
    <w:rsid w:val="0036146D"/>
    <w:rsid w:val="00363008"/>
    <w:rsid w:val="003637C3"/>
    <w:rsid w:val="0036447D"/>
    <w:rsid w:val="00364867"/>
    <w:rsid w:val="00365600"/>
    <w:rsid w:val="00365996"/>
    <w:rsid w:val="00366852"/>
    <w:rsid w:val="00371ED6"/>
    <w:rsid w:val="00372C10"/>
    <w:rsid w:val="00375ABC"/>
    <w:rsid w:val="003806F1"/>
    <w:rsid w:val="0038329D"/>
    <w:rsid w:val="00384A2A"/>
    <w:rsid w:val="00386691"/>
    <w:rsid w:val="00387D57"/>
    <w:rsid w:val="00387DDD"/>
    <w:rsid w:val="003900E7"/>
    <w:rsid w:val="00390775"/>
    <w:rsid w:val="00392BD3"/>
    <w:rsid w:val="00392D78"/>
    <w:rsid w:val="00395530"/>
    <w:rsid w:val="003975B3"/>
    <w:rsid w:val="003A0499"/>
    <w:rsid w:val="003A3764"/>
    <w:rsid w:val="003A6E49"/>
    <w:rsid w:val="003A7761"/>
    <w:rsid w:val="003A7A07"/>
    <w:rsid w:val="003B0FD4"/>
    <w:rsid w:val="003B71B0"/>
    <w:rsid w:val="003C2763"/>
    <w:rsid w:val="003C2B65"/>
    <w:rsid w:val="003C2F1B"/>
    <w:rsid w:val="003C4C33"/>
    <w:rsid w:val="003C5CE3"/>
    <w:rsid w:val="003C6135"/>
    <w:rsid w:val="003C62BE"/>
    <w:rsid w:val="003C6351"/>
    <w:rsid w:val="003C7591"/>
    <w:rsid w:val="003D019C"/>
    <w:rsid w:val="003D0DE0"/>
    <w:rsid w:val="003D2F4E"/>
    <w:rsid w:val="003D31E4"/>
    <w:rsid w:val="003D3ABC"/>
    <w:rsid w:val="003D3F70"/>
    <w:rsid w:val="003D6B3F"/>
    <w:rsid w:val="003D6BC8"/>
    <w:rsid w:val="003E0011"/>
    <w:rsid w:val="003E10B4"/>
    <w:rsid w:val="003E1997"/>
    <w:rsid w:val="003E2A44"/>
    <w:rsid w:val="003E5228"/>
    <w:rsid w:val="003E52EE"/>
    <w:rsid w:val="003E53C2"/>
    <w:rsid w:val="003E7E0A"/>
    <w:rsid w:val="003F3111"/>
    <w:rsid w:val="003F3EC8"/>
    <w:rsid w:val="003F5E5E"/>
    <w:rsid w:val="003F6A66"/>
    <w:rsid w:val="00401331"/>
    <w:rsid w:val="00401C35"/>
    <w:rsid w:val="00402BBB"/>
    <w:rsid w:val="0040344E"/>
    <w:rsid w:val="004040A5"/>
    <w:rsid w:val="00404A46"/>
    <w:rsid w:val="00406198"/>
    <w:rsid w:val="00406612"/>
    <w:rsid w:val="00407C20"/>
    <w:rsid w:val="00410E92"/>
    <w:rsid w:val="0041345A"/>
    <w:rsid w:val="00414853"/>
    <w:rsid w:val="0041505D"/>
    <w:rsid w:val="0041519A"/>
    <w:rsid w:val="004151D9"/>
    <w:rsid w:val="00415E55"/>
    <w:rsid w:val="0042193A"/>
    <w:rsid w:val="00422706"/>
    <w:rsid w:val="00424AB1"/>
    <w:rsid w:val="004262E8"/>
    <w:rsid w:val="004268EB"/>
    <w:rsid w:val="0042697A"/>
    <w:rsid w:val="00426C9A"/>
    <w:rsid w:val="00427029"/>
    <w:rsid w:val="004310B0"/>
    <w:rsid w:val="0043117B"/>
    <w:rsid w:val="0043248A"/>
    <w:rsid w:val="004327FB"/>
    <w:rsid w:val="00432F45"/>
    <w:rsid w:val="004339C2"/>
    <w:rsid w:val="0043414C"/>
    <w:rsid w:val="004346A8"/>
    <w:rsid w:val="00434D5B"/>
    <w:rsid w:val="00437554"/>
    <w:rsid w:val="00442379"/>
    <w:rsid w:val="00442613"/>
    <w:rsid w:val="00443B61"/>
    <w:rsid w:val="004442FE"/>
    <w:rsid w:val="00445DCF"/>
    <w:rsid w:val="004469F5"/>
    <w:rsid w:val="004478CC"/>
    <w:rsid w:val="00447C31"/>
    <w:rsid w:val="004526DA"/>
    <w:rsid w:val="00453DDD"/>
    <w:rsid w:val="00453E45"/>
    <w:rsid w:val="004540C3"/>
    <w:rsid w:val="0045457C"/>
    <w:rsid w:val="00454E44"/>
    <w:rsid w:val="00457CFB"/>
    <w:rsid w:val="00457E2E"/>
    <w:rsid w:val="004637E9"/>
    <w:rsid w:val="00463DB7"/>
    <w:rsid w:val="00463EB2"/>
    <w:rsid w:val="00465C20"/>
    <w:rsid w:val="00466373"/>
    <w:rsid w:val="00467C57"/>
    <w:rsid w:val="004715F2"/>
    <w:rsid w:val="00472258"/>
    <w:rsid w:val="00476FAF"/>
    <w:rsid w:val="00480820"/>
    <w:rsid w:val="00484D4A"/>
    <w:rsid w:val="004856E7"/>
    <w:rsid w:val="00487804"/>
    <w:rsid w:val="00487DE9"/>
    <w:rsid w:val="004905B1"/>
    <w:rsid w:val="0049095D"/>
    <w:rsid w:val="00491139"/>
    <w:rsid w:val="00494AAE"/>
    <w:rsid w:val="00494E9A"/>
    <w:rsid w:val="00495D09"/>
    <w:rsid w:val="00495D4F"/>
    <w:rsid w:val="00495DEB"/>
    <w:rsid w:val="00495EC1"/>
    <w:rsid w:val="00495FD5"/>
    <w:rsid w:val="004966A4"/>
    <w:rsid w:val="004A1E14"/>
    <w:rsid w:val="004A45BD"/>
    <w:rsid w:val="004A5B49"/>
    <w:rsid w:val="004B0461"/>
    <w:rsid w:val="004B25BE"/>
    <w:rsid w:val="004B3CEE"/>
    <w:rsid w:val="004B41E7"/>
    <w:rsid w:val="004B4243"/>
    <w:rsid w:val="004B57AF"/>
    <w:rsid w:val="004B589E"/>
    <w:rsid w:val="004B5EA4"/>
    <w:rsid w:val="004B6866"/>
    <w:rsid w:val="004B7B07"/>
    <w:rsid w:val="004B7B69"/>
    <w:rsid w:val="004C05DF"/>
    <w:rsid w:val="004C1B75"/>
    <w:rsid w:val="004C34B9"/>
    <w:rsid w:val="004C34EA"/>
    <w:rsid w:val="004C5466"/>
    <w:rsid w:val="004C5BF9"/>
    <w:rsid w:val="004C693B"/>
    <w:rsid w:val="004C6F3C"/>
    <w:rsid w:val="004C7411"/>
    <w:rsid w:val="004D0664"/>
    <w:rsid w:val="004D369E"/>
    <w:rsid w:val="004D3DFF"/>
    <w:rsid w:val="004D4975"/>
    <w:rsid w:val="004D78EE"/>
    <w:rsid w:val="004E098B"/>
    <w:rsid w:val="004E0B15"/>
    <w:rsid w:val="004E14DD"/>
    <w:rsid w:val="004E26BB"/>
    <w:rsid w:val="004E41F5"/>
    <w:rsid w:val="004E762B"/>
    <w:rsid w:val="004E7652"/>
    <w:rsid w:val="004F1ABE"/>
    <w:rsid w:val="004F1DA1"/>
    <w:rsid w:val="004F1DF4"/>
    <w:rsid w:val="004F38B8"/>
    <w:rsid w:val="004F4F84"/>
    <w:rsid w:val="004F5146"/>
    <w:rsid w:val="004F5737"/>
    <w:rsid w:val="00501573"/>
    <w:rsid w:val="00501A9E"/>
    <w:rsid w:val="00501E64"/>
    <w:rsid w:val="00503783"/>
    <w:rsid w:val="0050419D"/>
    <w:rsid w:val="005042E6"/>
    <w:rsid w:val="00504FEC"/>
    <w:rsid w:val="00505259"/>
    <w:rsid w:val="00505570"/>
    <w:rsid w:val="00506018"/>
    <w:rsid w:val="00506AE5"/>
    <w:rsid w:val="00512599"/>
    <w:rsid w:val="0051388B"/>
    <w:rsid w:val="00514652"/>
    <w:rsid w:val="00514F31"/>
    <w:rsid w:val="00516608"/>
    <w:rsid w:val="0051727D"/>
    <w:rsid w:val="00520917"/>
    <w:rsid w:val="00520BA1"/>
    <w:rsid w:val="00526A93"/>
    <w:rsid w:val="00526E1B"/>
    <w:rsid w:val="0052710E"/>
    <w:rsid w:val="00527A8A"/>
    <w:rsid w:val="00527D23"/>
    <w:rsid w:val="0053088A"/>
    <w:rsid w:val="00532804"/>
    <w:rsid w:val="00533DE1"/>
    <w:rsid w:val="00533EFE"/>
    <w:rsid w:val="00534155"/>
    <w:rsid w:val="005341D9"/>
    <w:rsid w:val="00534CC7"/>
    <w:rsid w:val="00535635"/>
    <w:rsid w:val="0053623F"/>
    <w:rsid w:val="00536B53"/>
    <w:rsid w:val="0054433F"/>
    <w:rsid w:val="00547240"/>
    <w:rsid w:val="0054784F"/>
    <w:rsid w:val="00553A36"/>
    <w:rsid w:val="00553AAA"/>
    <w:rsid w:val="005540ED"/>
    <w:rsid w:val="00554174"/>
    <w:rsid w:val="00555D57"/>
    <w:rsid w:val="00556768"/>
    <w:rsid w:val="00556A43"/>
    <w:rsid w:val="00556E97"/>
    <w:rsid w:val="005578B4"/>
    <w:rsid w:val="00557D30"/>
    <w:rsid w:val="00560D26"/>
    <w:rsid w:val="00563060"/>
    <w:rsid w:val="00563610"/>
    <w:rsid w:val="0056661F"/>
    <w:rsid w:val="005666FC"/>
    <w:rsid w:val="00566F6C"/>
    <w:rsid w:val="005670C7"/>
    <w:rsid w:val="00567E9C"/>
    <w:rsid w:val="0057261C"/>
    <w:rsid w:val="00572E18"/>
    <w:rsid w:val="0057323C"/>
    <w:rsid w:val="00573D80"/>
    <w:rsid w:val="0058107D"/>
    <w:rsid w:val="00581306"/>
    <w:rsid w:val="005823C3"/>
    <w:rsid w:val="00582E7A"/>
    <w:rsid w:val="005845BB"/>
    <w:rsid w:val="00585587"/>
    <w:rsid w:val="005857BA"/>
    <w:rsid w:val="005865D0"/>
    <w:rsid w:val="005877CE"/>
    <w:rsid w:val="00590505"/>
    <w:rsid w:val="00590E8D"/>
    <w:rsid w:val="00592078"/>
    <w:rsid w:val="005926D5"/>
    <w:rsid w:val="005927E8"/>
    <w:rsid w:val="0059284B"/>
    <w:rsid w:val="00593B53"/>
    <w:rsid w:val="005941A1"/>
    <w:rsid w:val="005946ED"/>
    <w:rsid w:val="00596C4C"/>
    <w:rsid w:val="005A11CF"/>
    <w:rsid w:val="005A1F45"/>
    <w:rsid w:val="005A62CF"/>
    <w:rsid w:val="005A6389"/>
    <w:rsid w:val="005A6C14"/>
    <w:rsid w:val="005B0562"/>
    <w:rsid w:val="005B06C4"/>
    <w:rsid w:val="005B091A"/>
    <w:rsid w:val="005B162E"/>
    <w:rsid w:val="005B1876"/>
    <w:rsid w:val="005B1984"/>
    <w:rsid w:val="005B27D0"/>
    <w:rsid w:val="005B2DC7"/>
    <w:rsid w:val="005B46F6"/>
    <w:rsid w:val="005B4DB0"/>
    <w:rsid w:val="005B4DE6"/>
    <w:rsid w:val="005B50A6"/>
    <w:rsid w:val="005B6038"/>
    <w:rsid w:val="005C0905"/>
    <w:rsid w:val="005C225B"/>
    <w:rsid w:val="005C7704"/>
    <w:rsid w:val="005C7E8C"/>
    <w:rsid w:val="005D019D"/>
    <w:rsid w:val="005D0ADB"/>
    <w:rsid w:val="005D16E4"/>
    <w:rsid w:val="005D2516"/>
    <w:rsid w:val="005D2F12"/>
    <w:rsid w:val="005D3C39"/>
    <w:rsid w:val="005D4612"/>
    <w:rsid w:val="005D5B00"/>
    <w:rsid w:val="005D6219"/>
    <w:rsid w:val="005D7515"/>
    <w:rsid w:val="005D7AF1"/>
    <w:rsid w:val="005E27A4"/>
    <w:rsid w:val="005E35A8"/>
    <w:rsid w:val="005E4A52"/>
    <w:rsid w:val="005E52CD"/>
    <w:rsid w:val="005E7AB7"/>
    <w:rsid w:val="005F17DE"/>
    <w:rsid w:val="005F2B51"/>
    <w:rsid w:val="005F4686"/>
    <w:rsid w:val="005F4DC4"/>
    <w:rsid w:val="005F4DE8"/>
    <w:rsid w:val="005F4FB3"/>
    <w:rsid w:val="005F6195"/>
    <w:rsid w:val="005F6689"/>
    <w:rsid w:val="00600990"/>
    <w:rsid w:val="006017D9"/>
    <w:rsid w:val="006029E7"/>
    <w:rsid w:val="00604695"/>
    <w:rsid w:val="00605588"/>
    <w:rsid w:val="00605B39"/>
    <w:rsid w:val="00610546"/>
    <w:rsid w:val="00610F6B"/>
    <w:rsid w:val="0061124B"/>
    <w:rsid w:val="00611265"/>
    <w:rsid w:val="006114C9"/>
    <w:rsid w:val="006116FF"/>
    <w:rsid w:val="00611AE6"/>
    <w:rsid w:val="00612571"/>
    <w:rsid w:val="0061465B"/>
    <w:rsid w:val="00615658"/>
    <w:rsid w:val="00615959"/>
    <w:rsid w:val="00615D53"/>
    <w:rsid w:val="00615E39"/>
    <w:rsid w:val="00616F74"/>
    <w:rsid w:val="00617CCA"/>
    <w:rsid w:val="00620825"/>
    <w:rsid w:val="006227BA"/>
    <w:rsid w:val="006229F7"/>
    <w:rsid w:val="00622A7D"/>
    <w:rsid w:val="0062346D"/>
    <w:rsid w:val="00623707"/>
    <w:rsid w:val="0062429F"/>
    <w:rsid w:val="00624C10"/>
    <w:rsid w:val="00627625"/>
    <w:rsid w:val="00630001"/>
    <w:rsid w:val="006309C6"/>
    <w:rsid w:val="006322E6"/>
    <w:rsid w:val="006325AD"/>
    <w:rsid w:val="006341C8"/>
    <w:rsid w:val="006363B3"/>
    <w:rsid w:val="00640140"/>
    <w:rsid w:val="006427AD"/>
    <w:rsid w:val="00643F05"/>
    <w:rsid w:val="00644652"/>
    <w:rsid w:val="00645100"/>
    <w:rsid w:val="00651AED"/>
    <w:rsid w:val="0065209C"/>
    <w:rsid w:val="00652955"/>
    <w:rsid w:val="00652DF5"/>
    <w:rsid w:val="0065370E"/>
    <w:rsid w:val="0065408C"/>
    <w:rsid w:val="006561AA"/>
    <w:rsid w:val="0065632D"/>
    <w:rsid w:val="006601F3"/>
    <w:rsid w:val="006614D1"/>
    <w:rsid w:val="00662EFD"/>
    <w:rsid w:val="0066721E"/>
    <w:rsid w:val="00670D15"/>
    <w:rsid w:val="006721CC"/>
    <w:rsid w:val="00672F3A"/>
    <w:rsid w:val="00673F1C"/>
    <w:rsid w:val="00674D23"/>
    <w:rsid w:val="00675611"/>
    <w:rsid w:val="00675DA7"/>
    <w:rsid w:val="00675F3B"/>
    <w:rsid w:val="0068231B"/>
    <w:rsid w:val="0068361E"/>
    <w:rsid w:val="00684063"/>
    <w:rsid w:val="006861E8"/>
    <w:rsid w:val="006906D4"/>
    <w:rsid w:val="00691813"/>
    <w:rsid w:val="00694C9A"/>
    <w:rsid w:val="00694FC6"/>
    <w:rsid w:val="00695258"/>
    <w:rsid w:val="006953D7"/>
    <w:rsid w:val="00695720"/>
    <w:rsid w:val="00696137"/>
    <w:rsid w:val="0069619A"/>
    <w:rsid w:val="006A0770"/>
    <w:rsid w:val="006A1F02"/>
    <w:rsid w:val="006A26DE"/>
    <w:rsid w:val="006A3EC7"/>
    <w:rsid w:val="006A4A13"/>
    <w:rsid w:val="006A7733"/>
    <w:rsid w:val="006A7B15"/>
    <w:rsid w:val="006B3A25"/>
    <w:rsid w:val="006B4AB5"/>
    <w:rsid w:val="006B4F6B"/>
    <w:rsid w:val="006B7463"/>
    <w:rsid w:val="006B7BB6"/>
    <w:rsid w:val="006B7C7E"/>
    <w:rsid w:val="006C2A65"/>
    <w:rsid w:val="006C4F0C"/>
    <w:rsid w:val="006C5400"/>
    <w:rsid w:val="006C5701"/>
    <w:rsid w:val="006C5A01"/>
    <w:rsid w:val="006C6EEE"/>
    <w:rsid w:val="006C738E"/>
    <w:rsid w:val="006C7E07"/>
    <w:rsid w:val="006D0155"/>
    <w:rsid w:val="006D0168"/>
    <w:rsid w:val="006D01C1"/>
    <w:rsid w:val="006D0446"/>
    <w:rsid w:val="006D0A16"/>
    <w:rsid w:val="006D139B"/>
    <w:rsid w:val="006D1945"/>
    <w:rsid w:val="006D464B"/>
    <w:rsid w:val="006D5355"/>
    <w:rsid w:val="006D5C05"/>
    <w:rsid w:val="006D6399"/>
    <w:rsid w:val="006D6F78"/>
    <w:rsid w:val="006E0293"/>
    <w:rsid w:val="006E17A6"/>
    <w:rsid w:val="006E2614"/>
    <w:rsid w:val="006E3DE2"/>
    <w:rsid w:val="006F0601"/>
    <w:rsid w:val="006F09D6"/>
    <w:rsid w:val="006F3B3C"/>
    <w:rsid w:val="006F5CE2"/>
    <w:rsid w:val="006F64E8"/>
    <w:rsid w:val="006F690E"/>
    <w:rsid w:val="006F783C"/>
    <w:rsid w:val="00700503"/>
    <w:rsid w:val="007010F4"/>
    <w:rsid w:val="007011AE"/>
    <w:rsid w:val="00707BAE"/>
    <w:rsid w:val="007112DC"/>
    <w:rsid w:val="00713159"/>
    <w:rsid w:val="00713490"/>
    <w:rsid w:val="00714EF5"/>
    <w:rsid w:val="007157EE"/>
    <w:rsid w:val="007172CA"/>
    <w:rsid w:val="007177CA"/>
    <w:rsid w:val="00717B59"/>
    <w:rsid w:val="00717F3D"/>
    <w:rsid w:val="007203DB"/>
    <w:rsid w:val="00720597"/>
    <w:rsid w:val="00720994"/>
    <w:rsid w:val="00721131"/>
    <w:rsid w:val="007243AF"/>
    <w:rsid w:val="00727642"/>
    <w:rsid w:val="00727679"/>
    <w:rsid w:val="0073121E"/>
    <w:rsid w:val="00731F60"/>
    <w:rsid w:val="007328F7"/>
    <w:rsid w:val="00733133"/>
    <w:rsid w:val="00734205"/>
    <w:rsid w:val="00735C38"/>
    <w:rsid w:val="007376D5"/>
    <w:rsid w:val="00737B32"/>
    <w:rsid w:val="007402F2"/>
    <w:rsid w:val="00740710"/>
    <w:rsid w:val="00740820"/>
    <w:rsid w:val="00746145"/>
    <w:rsid w:val="007466CA"/>
    <w:rsid w:val="007513EB"/>
    <w:rsid w:val="00751945"/>
    <w:rsid w:val="007544D2"/>
    <w:rsid w:val="00755FB1"/>
    <w:rsid w:val="00757097"/>
    <w:rsid w:val="0075762B"/>
    <w:rsid w:val="0076312C"/>
    <w:rsid w:val="0076362D"/>
    <w:rsid w:val="007736F4"/>
    <w:rsid w:val="00773C87"/>
    <w:rsid w:val="00773D6C"/>
    <w:rsid w:val="00773F0A"/>
    <w:rsid w:val="00774870"/>
    <w:rsid w:val="00775FC8"/>
    <w:rsid w:val="00776637"/>
    <w:rsid w:val="007777AE"/>
    <w:rsid w:val="0077795B"/>
    <w:rsid w:val="00777F39"/>
    <w:rsid w:val="00780D9F"/>
    <w:rsid w:val="007820FA"/>
    <w:rsid w:val="00782180"/>
    <w:rsid w:val="0078267A"/>
    <w:rsid w:val="00785738"/>
    <w:rsid w:val="007906A8"/>
    <w:rsid w:val="007930BD"/>
    <w:rsid w:val="00793182"/>
    <w:rsid w:val="0079550E"/>
    <w:rsid w:val="007955D5"/>
    <w:rsid w:val="00795D93"/>
    <w:rsid w:val="007A000F"/>
    <w:rsid w:val="007A01C3"/>
    <w:rsid w:val="007A2954"/>
    <w:rsid w:val="007A2F60"/>
    <w:rsid w:val="007A33BF"/>
    <w:rsid w:val="007A491D"/>
    <w:rsid w:val="007A54DA"/>
    <w:rsid w:val="007A583D"/>
    <w:rsid w:val="007A7FAE"/>
    <w:rsid w:val="007B1D04"/>
    <w:rsid w:val="007B1EDA"/>
    <w:rsid w:val="007B20D2"/>
    <w:rsid w:val="007B32B1"/>
    <w:rsid w:val="007B3C74"/>
    <w:rsid w:val="007B4177"/>
    <w:rsid w:val="007B45C8"/>
    <w:rsid w:val="007B5D9F"/>
    <w:rsid w:val="007B6E3D"/>
    <w:rsid w:val="007C1FFC"/>
    <w:rsid w:val="007C202E"/>
    <w:rsid w:val="007C4984"/>
    <w:rsid w:val="007C5C55"/>
    <w:rsid w:val="007C70EB"/>
    <w:rsid w:val="007D12CB"/>
    <w:rsid w:val="007D2C92"/>
    <w:rsid w:val="007D3A4A"/>
    <w:rsid w:val="007D4598"/>
    <w:rsid w:val="007D4910"/>
    <w:rsid w:val="007D4A23"/>
    <w:rsid w:val="007E1054"/>
    <w:rsid w:val="007E1863"/>
    <w:rsid w:val="007E18B5"/>
    <w:rsid w:val="007E25C1"/>
    <w:rsid w:val="007E3DF9"/>
    <w:rsid w:val="007E6072"/>
    <w:rsid w:val="007E646A"/>
    <w:rsid w:val="007E772D"/>
    <w:rsid w:val="007E7CB1"/>
    <w:rsid w:val="007F06C7"/>
    <w:rsid w:val="007F0A13"/>
    <w:rsid w:val="007F1521"/>
    <w:rsid w:val="007F26BF"/>
    <w:rsid w:val="007F42FE"/>
    <w:rsid w:val="0080068C"/>
    <w:rsid w:val="008009AB"/>
    <w:rsid w:val="00800A5D"/>
    <w:rsid w:val="00802207"/>
    <w:rsid w:val="00803122"/>
    <w:rsid w:val="008032C3"/>
    <w:rsid w:val="00806082"/>
    <w:rsid w:val="0080689E"/>
    <w:rsid w:val="00806EE4"/>
    <w:rsid w:val="00810448"/>
    <w:rsid w:val="008143CB"/>
    <w:rsid w:val="00814BCD"/>
    <w:rsid w:val="00816EB6"/>
    <w:rsid w:val="008203CE"/>
    <w:rsid w:val="00820576"/>
    <w:rsid w:val="008212B8"/>
    <w:rsid w:val="008215C2"/>
    <w:rsid w:val="00825D94"/>
    <w:rsid w:val="00826FC9"/>
    <w:rsid w:val="00832053"/>
    <w:rsid w:val="00832594"/>
    <w:rsid w:val="00833722"/>
    <w:rsid w:val="00833B44"/>
    <w:rsid w:val="00833BA7"/>
    <w:rsid w:val="008357C1"/>
    <w:rsid w:val="00837C6D"/>
    <w:rsid w:val="00840429"/>
    <w:rsid w:val="00840537"/>
    <w:rsid w:val="0084075A"/>
    <w:rsid w:val="00840E36"/>
    <w:rsid w:val="008410ED"/>
    <w:rsid w:val="00842D20"/>
    <w:rsid w:val="00842E2E"/>
    <w:rsid w:val="00845593"/>
    <w:rsid w:val="008509E4"/>
    <w:rsid w:val="008511B0"/>
    <w:rsid w:val="00853DB8"/>
    <w:rsid w:val="00854CF4"/>
    <w:rsid w:val="008560A8"/>
    <w:rsid w:val="0085747D"/>
    <w:rsid w:val="00861107"/>
    <w:rsid w:val="00861618"/>
    <w:rsid w:val="00861FBB"/>
    <w:rsid w:val="00862FA3"/>
    <w:rsid w:val="00863F17"/>
    <w:rsid w:val="00864576"/>
    <w:rsid w:val="00864F02"/>
    <w:rsid w:val="00865E54"/>
    <w:rsid w:val="00866910"/>
    <w:rsid w:val="00867053"/>
    <w:rsid w:val="008725F8"/>
    <w:rsid w:val="00873BDE"/>
    <w:rsid w:val="008802CF"/>
    <w:rsid w:val="00880721"/>
    <w:rsid w:val="0088232E"/>
    <w:rsid w:val="00882CB6"/>
    <w:rsid w:val="00884B83"/>
    <w:rsid w:val="008856E7"/>
    <w:rsid w:val="00886C5E"/>
    <w:rsid w:val="00890712"/>
    <w:rsid w:val="00890EBD"/>
    <w:rsid w:val="008934B0"/>
    <w:rsid w:val="00893A56"/>
    <w:rsid w:val="00894585"/>
    <w:rsid w:val="0089587F"/>
    <w:rsid w:val="008963A8"/>
    <w:rsid w:val="008971BE"/>
    <w:rsid w:val="008A0562"/>
    <w:rsid w:val="008A108D"/>
    <w:rsid w:val="008A2160"/>
    <w:rsid w:val="008A2E98"/>
    <w:rsid w:val="008A33F8"/>
    <w:rsid w:val="008A3530"/>
    <w:rsid w:val="008A391E"/>
    <w:rsid w:val="008A49AF"/>
    <w:rsid w:val="008A5701"/>
    <w:rsid w:val="008A79F7"/>
    <w:rsid w:val="008B0BCE"/>
    <w:rsid w:val="008B18B1"/>
    <w:rsid w:val="008B405E"/>
    <w:rsid w:val="008B4439"/>
    <w:rsid w:val="008B46A7"/>
    <w:rsid w:val="008B6993"/>
    <w:rsid w:val="008B6D68"/>
    <w:rsid w:val="008C024E"/>
    <w:rsid w:val="008C2012"/>
    <w:rsid w:val="008C2A6C"/>
    <w:rsid w:val="008C3B12"/>
    <w:rsid w:val="008C3B5D"/>
    <w:rsid w:val="008C3C12"/>
    <w:rsid w:val="008C3D55"/>
    <w:rsid w:val="008C5D16"/>
    <w:rsid w:val="008C611E"/>
    <w:rsid w:val="008C68B7"/>
    <w:rsid w:val="008C7EF6"/>
    <w:rsid w:val="008D000F"/>
    <w:rsid w:val="008D1678"/>
    <w:rsid w:val="008D2AD2"/>
    <w:rsid w:val="008D31D3"/>
    <w:rsid w:val="008D4508"/>
    <w:rsid w:val="008D478A"/>
    <w:rsid w:val="008D65EB"/>
    <w:rsid w:val="008D6B50"/>
    <w:rsid w:val="008E0A8A"/>
    <w:rsid w:val="008E14ED"/>
    <w:rsid w:val="008E1C7E"/>
    <w:rsid w:val="008E1F50"/>
    <w:rsid w:val="008E3D74"/>
    <w:rsid w:val="008E4777"/>
    <w:rsid w:val="008E65DC"/>
    <w:rsid w:val="008F03BF"/>
    <w:rsid w:val="008F03F7"/>
    <w:rsid w:val="008F08AE"/>
    <w:rsid w:val="008F1229"/>
    <w:rsid w:val="008F378A"/>
    <w:rsid w:val="008F3CA6"/>
    <w:rsid w:val="008F4003"/>
    <w:rsid w:val="008F479C"/>
    <w:rsid w:val="008F6553"/>
    <w:rsid w:val="008F77BC"/>
    <w:rsid w:val="0090007C"/>
    <w:rsid w:val="00900E5B"/>
    <w:rsid w:val="00901C64"/>
    <w:rsid w:val="009021D1"/>
    <w:rsid w:val="00903930"/>
    <w:rsid w:val="00905FCD"/>
    <w:rsid w:val="009069B2"/>
    <w:rsid w:val="00906D95"/>
    <w:rsid w:val="00907133"/>
    <w:rsid w:val="00910509"/>
    <w:rsid w:val="00912005"/>
    <w:rsid w:val="0091584E"/>
    <w:rsid w:val="00916073"/>
    <w:rsid w:val="0091661B"/>
    <w:rsid w:val="00916793"/>
    <w:rsid w:val="00917F49"/>
    <w:rsid w:val="00921037"/>
    <w:rsid w:val="009227B7"/>
    <w:rsid w:val="00922D13"/>
    <w:rsid w:val="00922E2C"/>
    <w:rsid w:val="00924721"/>
    <w:rsid w:val="00926053"/>
    <w:rsid w:val="0092636F"/>
    <w:rsid w:val="00927D0E"/>
    <w:rsid w:val="0093032E"/>
    <w:rsid w:val="0093247A"/>
    <w:rsid w:val="0093310C"/>
    <w:rsid w:val="00933761"/>
    <w:rsid w:val="0093489D"/>
    <w:rsid w:val="00936D5E"/>
    <w:rsid w:val="00937B40"/>
    <w:rsid w:val="00940316"/>
    <w:rsid w:val="00940342"/>
    <w:rsid w:val="00940F2F"/>
    <w:rsid w:val="00941BAA"/>
    <w:rsid w:val="00942F45"/>
    <w:rsid w:val="00947B31"/>
    <w:rsid w:val="00947DAA"/>
    <w:rsid w:val="009501B7"/>
    <w:rsid w:val="009506C3"/>
    <w:rsid w:val="00952BD9"/>
    <w:rsid w:val="00954626"/>
    <w:rsid w:val="00955173"/>
    <w:rsid w:val="00955D8B"/>
    <w:rsid w:val="0096028C"/>
    <w:rsid w:val="009603F8"/>
    <w:rsid w:val="009641D2"/>
    <w:rsid w:val="00964671"/>
    <w:rsid w:val="009646F9"/>
    <w:rsid w:val="0096487B"/>
    <w:rsid w:val="00964B18"/>
    <w:rsid w:val="0096586D"/>
    <w:rsid w:val="00966893"/>
    <w:rsid w:val="0097022A"/>
    <w:rsid w:val="009730CB"/>
    <w:rsid w:val="009736F8"/>
    <w:rsid w:val="00973F69"/>
    <w:rsid w:val="009775AD"/>
    <w:rsid w:val="00977CE7"/>
    <w:rsid w:val="009814D3"/>
    <w:rsid w:val="00981F67"/>
    <w:rsid w:val="009824F5"/>
    <w:rsid w:val="00982B12"/>
    <w:rsid w:val="00983975"/>
    <w:rsid w:val="009841C6"/>
    <w:rsid w:val="00986C89"/>
    <w:rsid w:val="00994628"/>
    <w:rsid w:val="00994F32"/>
    <w:rsid w:val="00997671"/>
    <w:rsid w:val="00997848"/>
    <w:rsid w:val="00997AFA"/>
    <w:rsid w:val="009A20E7"/>
    <w:rsid w:val="009A381C"/>
    <w:rsid w:val="009A3BF5"/>
    <w:rsid w:val="009A59AC"/>
    <w:rsid w:val="009A5C13"/>
    <w:rsid w:val="009A5E3D"/>
    <w:rsid w:val="009A62C2"/>
    <w:rsid w:val="009A6A1E"/>
    <w:rsid w:val="009A764E"/>
    <w:rsid w:val="009A7F4B"/>
    <w:rsid w:val="009B0751"/>
    <w:rsid w:val="009B0A76"/>
    <w:rsid w:val="009B1E88"/>
    <w:rsid w:val="009B4371"/>
    <w:rsid w:val="009B590E"/>
    <w:rsid w:val="009B6737"/>
    <w:rsid w:val="009B6953"/>
    <w:rsid w:val="009B79FC"/>
    <w:rsid w:val="009C20BC"/>
    <w:rsid w:val="009C47BD"/>
    <w:rsid w:val="009C4955"/>
    <w:rsid w:val="009C5F6D"/>
    <w:rsid w:val="009C7D3B"/>
    <w:rsid w:val="009D2B75"/>
    <w:rsid w:val="009D34B5"/>
    <w:rsid w:val="009D54F4"/>
    <w:rsid w:val="009D5B3B"/>
    <w:rsid w:val="009D65E2"/>
    <w:rsid w:val="009D7B36"/>
    <w:rsid w:val="009E0B4E"/>
    <w:rsid w:val="009E1ADC"/>
    <w:rsid w:val="009E3ADB"/>
    <w:rsid w:val="009E440A"/>
    <w:rsid w:val="009E4B83"/>
    <w:rsid w:val="009E77BE"/>
    <w:rsid w:val="009E7F8E"/>
    <w:rsid w:val="009F0AD9"/>
    <w:rsid w:val="009F1E58"/>
    <w:rsid w:val="009F2431"/>
    <w:rsid w:val="009F290F"/>
    <w:rsid w:val="009F2E5A"/>
    <w:rsid w:val="009F2EC0"/>
    <w:rsid w:val="009F47F1"/>
    <w:rsid w:val="009F521B"/>
    <w:rsid w:val="009F5804"/>
    <w:rsid w:val="009F61F3"/>
    <w:rsid w:val="009F7CE7"/>
    <w:rsid w:val="00A00467"/>
    <w:rsid w:val="00A00DAA"/>
    <w:rsid w:val="00A01656"/>
    <w:rsid w:val="00A01D21"/>
    <w:rsid w:val="00A033E3"/>
    <w:rsid w:val="00A0356C"/>
    <w:rsid w:val="00A05247"/>
    <w:rsid w:val="00A10E74"/>
    <w:rsid w:val="00A13255"/>
    <w:rsid w:val="00A13F2D"/>
    <w:rsid w:val="00A160A5"/>
    <w:rsid w:val="00A169D0"/>
    <w:rsid w:val="00A1709C"/>
    <w:rsid w:val="00A20A51"/>
    <w:rsid w:val="00A21A2D"/>
    <w:rsid w:val="00A2254B"/>
    <w:rsid w:val="00A2297E"/>
    <w:rsid w:val="00A23E45"/>
    <w:rsid w:val="00A26538"/>
    <w:rsid w:val="00A2696C"/>
    <w:rsid w:val="00A27B04"/>
    <w:rsid w:val="00A3199C"/>
    <w:rsid w:val="00A32C71"/>
    <w:rsid w:val="00A354C6"/>
    <w:rsid w:val="00A401A7"/>
    <w:rsid w:val="00A41A3E"/>
    <w:rsid w:val="00A42FC8"/>
    <w:rsid w:val="00A43294"/>
    <w:rsid w:val="00A4378F"/>
    <w:rsid w:val="00A443FB"/>
    <w:rsid w:val="00A44745"/>
    <w:rsid w:val="00A4633B"/>
    <w:rsid w:val="00A5215C"/>
    <w:rsid w:val="00A536BC"/>
    <w:rsid w:val="00A541B0"/>
    <w:rsid w:val="00A55677"/>
    <w:rsid w:val="00A559B0"/>
    <w:rsid w:val="00A55D20"/>
    <w:rsid w:val="00A56294"/>
    <w:rsid w:val="00A573B5"/>
    <w:rsid w:val="00A5747A"/>
    <w:rsid w:val="00A60455"/>
    <w:rsid w:val="00A60E3E"/>
    <w:rsid w:val="00A62795"/>
    <w:rsid w:val="00A63423"/>
    <w:rsid w:val="00A645B6"/>
    <w:rsid w:val="00A6725B"/>
    <w:rsid w:val="00A71C45"/>
    <w:rsid w:val="00A726AE"/>
    <w:rsid w:val="00A72F90"/>
    <w:rsid w:val="00A75227"/>
    <w:rsid w:val="00A761A5"/>
    <w:rsid w:val="00A7672B"/>
    <w:rsid w:val="00A76B4A"/>
    <w:rsid w:val="00A77781"/>
    <w:rsid w:val="00A8009F"/>
    <w:rsid w:val="00A80672"/>
    <w:rsid w:val="00A809CC"/>
    <w:rsid w:val="00A81D87"/>
    <w:rsid w:val="00A8231A"/>
    <w:rsid w:val="00A82654"/>
    <w:rsid w:val="00A83976"/>
    <w:rsid w:val="00A83FA3"/>
    <w:rsid w:val="00A848B5"/>
    <w:rsid w:val="00A86893"/>
    <w:rsid w:val="00A873BB"/>
    <w:rsid w:val="00A87B86"/>
    <w:rsid w:val="00A9047A"/>
    <w:rsid w:val="00A91670"/>
    <w:rsid w:val="00A91E0B"/>
    <w:rsid w:val="00A922CB"/>
    <w:rsid w:val="00A92609"/>
    <w:rsid w:val="00A93EB8"/>
    <w:rsid w:val="00A94D4B"/>
    <w:rsid w:val="00A95BB6"/>
    <w:rsid w:val="00AA11FC"/>
    <w:rsid w:val="00AA1B40"/>
    <w:rsid w:val="00AA3413"/>
    <w:rsid w:val="00AA40F5"/>
    <w:rsid w:val="00AA46F6"/>
    <w:rsid w:val="00AB05DE"/>
    <w:rsid w:val="00AB13DD"/>
    <w:rsid w:val="00AB13FF"/>
    <w:rsid w:val="00AB14E3"/>
    <w:rsid w:val="00AB19AC"/>
    <w:rsid w:val="00AB55FC"/>
    <w:rsid w:val="00AC24B5"/>
    <w:rsid w:val="00AD0A1E"/>
    <w:rsid w:val="00AD110D"/>
    <w:rsid w:val="00AD33DA"/>
    <w:rsid w:val="00AD536B"/>
    <w:rsid w:val="00AD5465"/>
    <w:rsid w:val="00AD6054"/>
    <w:rsid w:val="00AD620E"/>
    <w:rsid w:val="00AE29FA"/>
    <w:rsid w:val="00AE45B3"/>
    <w:rsid w:val="00AE599A"/>
    <w:rsid w:val="00AE7446"/>
    <w:rsid w:val="00AF16E3"/>
    <w:rsid w:val="00AF41D9"/>
    <w:rsid w:val="00AF4A77"/>
    <w:rsid w:val="00AF6966"/>
    <w:rsid w:val="00AF6E8B"/>
    <w:rsid w:val="00AF7066"/>
    <w:rsid w:val="00B0281E"/>
    <w:rsid w:val="00B03B26"/>
    <w:rsid w:val="00B049FB"/>
    <w:rsid w:val="00B054AD"/>
    <w:rsid w:val="00B0550A"/>
    <w:rsid w:val="00B07DE7"/>
    <w:rsid w:val="00B11EAC"/>
    <w:rsid w:val="00B12F00"/>
    <w:rsid w:val="00B15BA7"/>
    <w:rsid w:val="00B15FD6"/>
    <w:rsid w:val="00B16440"/>
    <w:rsid w:val="00B203EA"/>
    <w:rsid w:val="00B231B4"/>
    <w:rsid w:val="00B23DE9"/>
    <w:rsid w:val="00B2520E"/>
    <w:rsid w:val="00B253A0"/>
    <w:rsid w:val="00B2549E"/>
    <w:rsid w:val="00B257F9"/>
    <w:rsid w:val="00B2617D"/>
    <w:rsid w:val="00B27861"/>
    <w:rsid w:val="00B27B81"/>
    <w:rsid w:val="00B3153B"/>
    <w:rsid w:val="00B327F6"/>
    <w:rsid w:val="00B33C9D"/>
    <w:rsid w:val="00B33EA8"/>
    <w:rsid w:val="00B3417C"/>
    <w:rsid w:val="00B34DC5"/>
    <w:rsid w:val="00B363AA"/>
    <w:rsid w:val="00B371E8"/>
    <w:rsid w:val="00B379B0"/>
    <w:rsid w:val="00B443D2"/>
    <w:rsid w:val="00B448DB"/>
    <w:rsid w:val="00B450B9"/>
    <w:rsid w:val="00B46029"/>
    <w:rsid w:val="00B464EE"/>
    <w:rsid w:val="00B474F0"/>
    <w:rsid w:val="00B51135"/>
    <w:rsid w:val="00B51193"/>
    <w:rsid w:val="00B52956"/>
    <w:rsid w:val="00B54163"/>
    <w:rsid w:val="00B5490C"/>
    <w:rsid w:val="00B62200"/>
    <w:rsid w:val="00B62A60"/>
    <w:rsid w:val="00B64332"/>
    <w:rsid w:val="00B65438"/>
    <w:rsid w:val="00B700B1"/>
    <w:rsid w:val="00B70417"/>
    <w:rsid w:val="00B71503"/>
    <w:rsid w:val="00B72C24"/>
    <w:rsid w:val="00B73F13"/>
    <w:rsid w:val="00B76DB5"/>
    <w:rsid w:val="00B8202C"/>
    <w:rsid w:val="00B82841"/>
    <w:rsid w:val="00B8296F"/>
    <w:rsid w:val="00B84CDD"/>
    <w:rsid w:val="00B8533C"/>
    <w:rsid w:val="00B85FC4"/>
    <w:rsid w:val="00B86E9D"/>
    <w:rsid w:val="00B87037"/>
    <w:rsid w:val="00B87544"/>
    <w:rsid w:val="00B87C6D"/>
    <w:rsid w:val="00B906E4"/>
    <w:rsid w:val="00B91473"/>
    <w:rsid w:val="00B93D31"/>
    <w:rsid w:val="00B94E42"/>
    <w:rsid w:val="00B95C6F"/>
    <w:rsid w:val="00B96398"/>
    <w:rsid w:val="00B97376"/>
    <w:rsid w:val="00B974D9"/>
    <w:rsid w:val="00BA0381"/>
    <w:rsid w:val="00BA053D"/>
    <w:rsid w:val="00BA08CF"/>
    <w:rsid w:val="00BA0BEB"/>
    <w:rsid w:val="00BA1404"/>
    <w:rsid w:val="00BA14A1"/>
    <w:rsid w:val="00BA2B0A"/>
    <w:rsid w:val="00BA475B"/>
    <w:rsid w:val="00BA5E7A"/>
    <w:rsid w:val="00BA6234"/>
    <w:rsid w:val="00BA6489"/>
    <w:rsid w:val="00BA7C77"/>
    <w:rsid w:val="00BB1DAE"/>
    <w:rsid w:val="00BB3120"/>
    <w:rsid w:val="00BB3609"/>
    <w:rsid w:val="00BB4630"/>
    <w:rsid w:val="00BB4D78"/>
    <w:rsid w:val="00BB545A"/>
    <w:rsid w:val="00BB5B11"/>
    <w:rsid w:val="00BC163C"/>
    <w:rsid w:val="00BC1A1D"/>
    <w:rsid w:val="00BC33EE"/>
    <w:rsid w:val="00BC4574"/>
    <w:rsid w:val="00BC53B5"/>
    <w:rsid w:val="00BC7A26"/>
    <w:rsid w:val="00BC7DD3"/>
    <w:rsid w:val="00BD011B"/>
    <w:rsid w:val="00BD237F"/>
    <w:rsid w:val="00BD309B"/>
    <w:rsid w:val="00BD35A1"/>
    <w:rsid w:val="00BD3A05"/>
    <w:rsid w:val="00BD410D"/>
    <w:rsid w:val="00BD5905"/>
    <w:rsid w:val="00BD5DAD"/>
    <w:rsid w:val="00BD6E9A"/>
    <w:rsid w:val="00BE07BB"/>
    <w:rsid w:val="00BE2BC2"/>
    <w:rsid w:val="00BE3C53"/>
    <w:rsid w:val="00BE4D4E"/>
    <w:rsid w:val="00BE632F"/>
    <w:rsid w:val="00BF0DB2"/>
    <w:rsid w:val="00BF1073"/>
    <w:rsid w:val="00BF11BF"/>
    <w:rsid w:val="00BF1F19"/>
    <w:rsid w:val="00BF2E41"/>
    <w:rsid w:val="00BF300F"/>
    <w:rsid w:val="00BF3FB1"/>
    <w:rsid w:val="00BF64CA"/>
    <w:rsid w:val="00BF64CD"/>
    <w:rsid w:val="00BF6D84"/>
    <w:rsid w:val="00C01F92"/>
    <w:rsid w:val="00C030D0"/>
    <w:rsid w:val="00C03423"/>
    <w:rsid w:val="00C03846"/>
    <w:rsid w:val="00C0438C"/>
    <w:rsid w:val="00C06E7C"/>
    <w:rsid w:val="00C12040"/>
    <w:rsid w:val="00C12A54"/>
    <w:rsid w:val="00C149F4"/>
    <w:rsid w:val="00C17072"/>
    <w:rsid w:val="00C17E6D"/>
    <w:rsid w:val="00C20547"/>
    <w:rsid w:val="00C21800"/>
    <w:rsid w:val="00C218DD"/>
    <w:rsid w:val="00C22224"/>
    <w:rsid w:val="00C223F9"/>
    <w:rsid w:val="00C22A1A"/>
    <w:rsid w:val="00C237F6"/>
    <w:rsid w:val="00C24620"/>
    <w:rsid w:val="00C258F8"/>
    <w:rsid w:val="00C2682B"/>
    <w:rsid w:val="00C308E7"/>
    <w:rsid w:val="00C30F0D"/>
    <w:rsid w:val="00C3149C"/>
    <w:rsid w:val="00C335C8"/>
    <w:rsid w:val="00C33936"/>
    <w:rsid w:val="00C33F8F"/>
    <w:rsid w:val="00C372B2"/>
    <w:rsid w:val="00C40436"/>
    <w:rsid w:val="00C40E34"/>
    <w:rsid w:val="00C413D4"/>
    <w:rsid w:val="00C41522"/>
    <w:rsid w:val="00C427A8"/>
    <w:rsid w:val="00C42C7A"/>
    <w:rsid w:val="00C43254"/>
    <w:rsid w:val="00C440F4"/>
    <w:rsid w:val="00C44D72"/>
    <w:rsid w:val="00C44E80"/>
    <w:rsid w:val="00C451B9"/>
    <w:rsid w:val="00C4574D"/>
    <w:rsid w:val="00C458F6"/>
    <w:rsid w:val="00C4737A"/>
    <w:rsid w:val="00C476CE"/>
    <w:rsid w:val="00C47771"/>
    <w:rsid w:val="00C47D91"/>
    <w:rsid w:val="00C5024D"/>
    <w:rsid w:val="00C506AE"/>
    <w:rsid w:val="00C506CC"/>
    <w:rsid w:val="00C53365"/>
    <w:rsid w:val="00C5362D"/>
    <w:rsid w:val="00C55D3F"/>
    <w:rsid w:val="00C602A5"/>
    <w:rsid w:val="00C6112D"/>
    <w:rsid w:val="00C613C4"/>
    <w:rsid w:val="00C616B2"/>
    <w:rsid w:val="00C61935"/>
    <w:rsid w:val="00C61E5C"/>
    <w:rsid w:val="00C6301E"/>
    <w:rsid w:val="00C63455"/>
    <w:rsid w:val="00C64D52"/>
    <w:rsid w:val="00C66B8B"/>
    <w:rsid w:val="00C7004C"/>
    <w:rsid w:val="00C73E99"/>
    <w:rsid w:val="00C7420B"/>
    <w:rsid w:val="00C749E0"/>
    <w:rsid w:val="00C75C83"/>
    <w:rsid w:val="00C767A8"/>
    <w:rsid w:val="00C778E5"/>
    <w:rsid w:val="00C812A0"/>
    <w:rsid w:val="00C83A6C"/>
    <w:rsid w:val="00C845A7"/>
    <w:rsid w:val="00C84DE1"/>
    <w:rsid w:val="00C86387"/>
    <w:rsid w:val="00C92950"/>
    <w:rsid w:val="00C92D77"/>
    <w:rsid w:val="00C95BC3"/>
    <w:rsid w:val="00C96FB2"/>
    <w:rsid w:val="00CA020D"/>
    <w:rsid w:val="00CA10DA"/>
    <w:rsid w:val="00CA128A"/>
    <w:rsid w:val="00CA26BF"/>
    <w:rsid w:val="00CA4419"/>
    <w:rsid w:val="00CA4BE1"/>
    <w:rsid w:val="00CA4BEA"/>
    <w:rsid w:val="00CA6195"/>
    <w:rsid w:val="00CA70A3"/>
    <w:rsid w:val="00CA7128"/>
    <w:rsid w:val="00CA754B"/>
    <w:rsid w:val="00CA7CDC"/>
    <w:rsid w:val="00CB08AB"/>
    <w:rsid w:val="00CB181E"/>
    <w:rsid w:val="00CB2AA1"/>
    <w:rsid w:val="00CB354A"/>
    <w:rsid w:val="00CB6FE1"/>
    <w:rsid w:val="00CB74DF"/>
    <w:rsid w:val="00CB7F38"/>
    <w:rsid w:val="00CC01FC"/>
    <w:rsid w:val="00CC02E5"/>
    <w:rsid w:val="00CC0C7F"/>
    <w:rsid w:val="00CC1D8A"/>
    <w:rsid w:val="00CC2408"/>
    <w:rsid w:val="00CC3AE8"/>
    <w:rsid w:val="00CC45E2"/>
    <w:rsid w:val="00CC569D"/>
    <w:rsid w:val="00CC5950"/>
    <w:rsid w:val="00CD073F"/>
    <w:rsid w:val="00CD0CD7"/>
    <w:rsid w:val="00CD26BA"/>
    <w:rsid w:val="00CD4617"/>
    <w:rsid w:val="00CD4847"/>
    <w:rsid w:val="00CD68C4"/>
    <w:rsid w:val="00CD7F8E"/>
    <w:rsid w:val="00CE0322"/>
    <w:rsid w:val="00CE0600"/>
    <w:rsid w:val="00CE0958"/>
    <w:rsid w:val="00CE0F63"/>
    <w:rsid w:val="00CE17F8"/>
    <w:rsid w:val="00CE5585"/>
    <w:rsid w:val="00CE6D3C"/>
    <w:rsid w:val="00CE7D0B"/>
    <w:rsid w:val="00CF1EAC"/>
    <w:rsid w:val="00CF5BE4"/>
    <w:rsid w:val="00CF5D48"/>
    <w:rsid w:val="00CF7008"/>
    <w:rsid w:val="00D00ACD"/>
    <w:rsid w:val="00D021E0"/>
    <w:rsid w:val="00D04345"/>
    <w:rsid w:val="00D05849"/>
    <w:rsid w:val="00D06FF6"/>
    <w:rsid w:val="00D075AE"/>
    <w:rsid w:val="00D12580"/>
    <w:rsid w:val="00D139BE"/>
    <w:rsid w:val="00D13D69"/>
    <w:rsid w:val="00D144A4"/>
    <w:rsid w:val="00D163CB"/>
    <w:rsid w:val="00D2096C"/>
    <w:rsid w:val="00D20D2E"/>
    <w:rsid w:val="00D222D2"/>
    <w:rsid w:val="00D22B1E"/>
    <w:rsid w:val="00D22BF8"/>
    <w:rsid w:val="00D22EE7"/>
    <w:rsid w:val="00D240B3"/>
    <w:rsid w:val="00D24159"/>
    <w:rsid w:val="00D26B05"/>
    <w:rsid w:val="00D31947"/>
    <w:rsid w:val="00D32105"/>
    <w:rsid w:val="00D32405"/>
    <w:rsid w:val="00D32FBF"/>
    <w:rsid w:val="00D345BF"/>
    <w:rsid w:val="00D3516F"/>
    <w:rsid w:val="00D35BA3"/>
    <w:rsid w:val="00D362F7"/>
    <w:rsid w:val="00D3635E"/>
    <w:rsid w:val="00D412A8"/>
    <w:rsid w:val="00D41DEC"/>
    <w:rsid w:val="00D423E7"/>
    <w:rsid w:val="00D42B48"/>
    <w:rsid w:val="00D432C8"/>
    <w:rsid w:val="00D434F1"/>
    <w:rsid w:val="00D45B23"/>
    <w:rsid w:val="00D45D90"/>
    <w:rsid w:val="00D505A1"/>
    <w:rsid w:val="00D506BD"/>
    <w:rsid w:val="00D5081C"/>
    <w:rsid w:val="00D51084"/>
    <w:rsid w:val="00D514A9"/>
    <w:rsid w:val="00D51A4C"/>
    <w:rsid w:val="00D52635"/>
    <w:rsid w:val="00D53DF5"/>
    <w:rsid w:val="00D5459F"/>
    <w:rsid w:val="00D54F29"/>
    <w:rsid w:val="00D56BAC"/>
    <w:rsid w:val="00D5751A"/>
    <w:rsid w:val="00D607D5"/>
    <w:rsid w:val="00D60D95"/>
    <w:rsid w:val="00D61B86"/>
    <w:rsid w:val="00D6206C"/>
    <w:rsid w:val="00D64E0B"/>
    <w:rsid w:val="00D66544"/>
    <w:rsid w:val="00D66F49"/>
    <w:rsid w:val="00D70E92"/>
    <w:rsid w:val="00D719C9"/>
    <w:rsid w:val="00D73E1B"/>
    <w:rsid w:val="00D749D3"/>
    <w:rsid w:val="00D74ACF"/>
    <w:rsid w:val="00D74C8A"/>
    <w:rsid w:val="00D75357"/>
    <w:rsid w:val="00D755EB"/>
    <w:rsid w:val="00D7738B"/>
    <w:rsid w:val="00D77992"/>
    <w:rsid w:val="00D77C87"/>
    <w:rsid w:val="00D81DB0"/>
    <w:rsid w:val="00D827AD"/>
    <w:rsid w:val="00D848CD"/>
    <w:rsid w:val="00D8555D"/>
    <w:rsid w:val="00D86EC4"/>
    <w:rsid w:val="00D936A5"/>
    <w:rsid w:val="00D94B88"/>
    <w:rsid w:val="00D95417"/>
    <w:rsid w:val="00D963B5"/>
    <w:rsid w:val="00D96E8E"/>
    <w:rsid w:val="00D97402"/>
    <w:rsid w:val="00DA0993"/>
    <w:rsid w:val="00DA0EA2"/>
    <w:rsid w:val="00DA1877"/>
    <w:rsid w:val="00DA5370"/>
    <w:rsid w:val="00DA5CE6"/>
    <w:rsid w:val="00DA7ED4"/>
    <w:rsid w:val="00DB0B8C"/>
    <w:rsid w:val="00DB128B"/>
    <w:rsid w:val="00DB13EC"/>
    <w:rsid w:val="00DB1A72"/>
    <w:rsid w:val="00DB274E"/>
    <w:rsid w:val="00DB3F73"/>
    <w:rsid w:val="00DB44F4"/>
    <w:rsid w:val="00DB521D"/>
    <w:rsid w:val="00DB57F9"/>
    <w:rsid w:val="00DB5FF4"/>
    <w:rsid w:val="00DC1001"/>
    <w:rsid w:val="00DC2CDD"/>
    <w:rsid w:val="00DC48A7"/>
    <w:rsid w:val="00DC7B88"/>
    <w:rsid w:val="00DC7BAE"/>
    <w:rsid w:val="00DD00F1"/>
    <w:rsid w:val="00DD061E"/>
    <w:rsid w:val="00DD1A46"/>
    <w:rsid w:val="00DD1F2E"/>
    <w:rsid w:val="00DD2B6C"/>
    <w:rsid w:val="00DD4FCE"/>
    <w:rsid w:val="00DD51AC"/>
    <w:rsid w:val="00DD53C5"/>
    <w:rsid w:val="00DE036E"/>
    <w:rsid w:val="00DE10CE"/>
    <w:rsid w:val="00DE125C"/>
    <w:rsid w:val="00DE158E"/>
    <w:rsid w:val="00DE2B9D"/>
    <w:rsid w:val="00DE32E8"/>
    <w:rsid w:val="00DE449F"/>
    <w:rsid w:val="00DE5F0E"/>
    <w:rsid w:val="00DE7D53"/>
    <w:rsid w:val="00DF156B"/>
    <w:rsid w:val="00DF1A9F"/>
    <w:rsid w:val="00DF2A84"/>
    <w:rsid w:val="00DF2FE2"/>
    <w:rsid w:val="00DF3531"/>
    <w:rsid w:val="00DF498E"/>
    <w:rsid w:val="00DF4CA3"/>
    <w:rsid w:val="00DF585A"/>
    <w:rsid w:val="00DF690C"/>
    <w:rsid w:val="00DF6E24"/>
    <w:rsid w:val="00DF7446"/>
    <w:rsid w:val="00DF78A7"/>
    <w:rsid w:val="00DF7E3E"/>
    <w:rsid w:val="00E00B79"/>
    <w:rsid w:val="00E01310"/>
    <w:rsid w:val="00E01772"/>
    <w:rsid w:val="00E01C22"/>
    <w:rsid w:val="00E0306F"/>
    <w:rsid w:val="00E04895"/>
    <w:rsid w:val="00E050C4"/>
    <w:rsid w:val="00E056EB"/>
    <w:rsid w:val="00E05E45"/>
    <w:rsid w:val="00E06158"/>
    <w:rsid w:val="00E065D6"/>
    <w:rsid w:val="00E07D5B"/>
    <w:rsid w:val="00E102CD"/>
    <w:rsid w:val="00E121B7"/>
    <w:rsid w:val="00E13133"/>
    <w:rsid w:val="00E150CC"/>
    <w:rsid w:val="00E24302"/>
    <w:rsid w:val="00E26460"/>
    <w:rsid w:val="00E26AC5"/>
    <w:rsid w:val="00E27682"/>
    <w:rsid w:val="00E3070B"/>
    <w:rsid w:val="00E31A90"/>
    <w:rsid w:val="00E324C4"/>
    <w:rsid w:val="00E32F5E"/>
    <w:rsid w:val="00E3569E"/>
    <w:rsid w:val="00E356F9"/>
    <w:rsid w:val="00E35C55"/>
    <w:rsid w:val="00E35FF9"/>
    <w:rsid w:val="00E36A3C"/>
    <w:rsid w:val="00E37251"/>
    <w:rsid w:val="00E37CCA"/>
    <w:rsid w:val="00E37F5F"/>
    <w:rsid w:val="00E40F38"/>
    <w:rsid w:val="00E41A19"/>
    <w:rsid w:val="00E425E6"/>
    <w:rsid w:val="00E44EA7"/>
    <w:rsid w:val="00E45A4D"/>
    <w:rsid w:val="00E46F20"/>
    <w:rsid w:val="00E4709B"/>
    <w:rsid w:val="00E471BD"/>
    <w:rsid w:val="00E472B7"/>
    <w:rsid w:val="00E50731"/>
    <w:rsid w:val="00E50A21"/>
    <w:rsid w:val="00E51535"/>
    <w:rsid w:val="00E527E3"/>
    <w:rsid w:val="00E53F59"/>
    <w:rsid w:val="00E565DB"/>
    <w:rsid w:val="00E56873"/>
    <w:rsid w:val="00E56B06"/>
    <w:rsid w:val="00E56E04"/>
    <w:rsid w:val="00E61056"/>
    <w:rsid w:val="00E61620"/>
    <w:rsid w:val="00E62B74"/>
    <w:rsid w:val="00E66341"/>
    <w:rsid w:val="00E70A67"/>
    <w:rsid w:val="00E70A90"/>
    <w:rsid w:val="00E70CAC"/>
    <w:rsid w:val="00E716D0"/>
    <w:rsid w:val="00E73967"/>
    <w:rsid w:val="00E805B2"/>
    <w:rsid w:val="00E82036"/>
    <w:rsid w:val="00E824DE"/>
    <w:rsid w:val="00E8293D"/>
    <w:rsid w:val="00E83365"/>
    <w:rsid w:val="00E90100"/>
    <w:rsid w:val="00E918C6"/>
    <w:rsid w:val="00E932C2"/>
    <w:rsid w:val="00E93FE4"/>
    <w:rsid w:val="00E94233"/>
    <w:rsid w:val="00E94521"/>
    <w:rsid w:val="00E949FF"/>
    <w:rsid w:val="00E95C8A"/>
    <w:rsid w:val="00E96B72"/>
    <w:rsid w:val="00E96E4E"/>
    <w:rsid w:val="00E96E91"/>
    <w:rsid w:val="00EA04C7"/>
    <w:rsid w:val="00EA0EFD"/>
    <w:rsid w:val="00EA666B"/>
    <w:rsid w:val="00EA7384"/>
    <w:rsid w:val="00EB0DA6"/>
    <w:rsid w:val="00EB0FF9"/>
    <w:rsid w:val="00EB1592"/>
    <w:rsid w:val="00EB1A2C"/>
    <w:rsid w:val="00EB3523"/>
    <w:rsid w:val="00EB3E80"/>
    <w:rsid w:val="00EB4395"/>
    <w:rsid w:val="00EB4CB8"/>
    <w:rsid w:val="00EB70B6"/>
    <w:rsid w:val="00EB791E"/>
    <w:rsid w:val="00EB7CBB"/>
    <w:rsid w:val="00EC0625"/>
    <w:rsid w:val="00EC1A39"/>
    <w:rsid w:val="00EC23D7"/>
    <w:rsid w:val="00EC2966"/>
    <w:rsid w:val="00EC34BB"/>
    <w:rsid w:val="00EC4D11"/>
    <w:rsid w:val="00EC5151"/>
    <w:rsid w:val="00EC5F58"/>
    <w:rsid w:val="00ED4C10"/>
    <w:rsid w:val="00ED5C97"/>
    <w:rsid w:val="00ED7BAF"/>
    <w:rsid w:val="00ED7F9E"/>
    <w:rsid w:val="00EE25AA"/>
    <w:rsid w:val="00EE28EC"/>
    <w:rsid w:val="00EE2B0A"/>
    <w:rsid w:val="00EE488B"/>
    <w:rsid w:val="00EE4F79"/>
    <w:rsid w:val="00EE5983"/>
    <w:rsid w:val="00EE6539"/>
    <w:rsid w:val="00EE6542"/>
    <w:rsid w:val="00EE7347"/>
    <w:rsid w:val="00EF0AF5"/>
    <w:rsid w:val="00EF2202"/>
    <w:rsid w:val="00EF2716"/>
    <w:rsid w:val="00EF30F1"/>
    <w:rsid w:val="00EF325C"/>
    <w:rsid w:val="00EF4EF4"/>
    <w:rsid w:val="00EF62E8"/>
    <w:rsid w:val="00F01568"/>
    <w:rsid w:val="00F017D8"/>
    <w:rsid w:val="00F020F6"/>
    <w:rsid w:val="00F0236A"/>
    <w:rsid w:val="00F0359D"/>
    <w:rsid w:val="00F03E2F"/>
    <w:rsid w:val="00F06BF9"/>
    <w:rsid w:val="00F106A9"/>
    <w:rsid w:val="00F10852"/>
    <w:rsid w:val="00F10E90"/>
    <w:rsid w:val="00F136BA"/>
    <w:rsid w:val="00F13755"/>
    <w:rsid w:val="00F14F4A"/>
    <w:rsid w:val="00F157E3"/>
    <w:rsid w:val="00F15FDA"/>
    <w:rsid w:val="00F17B5D"/>
    <w:rsid w:val="00F21397"/>
    <w:rsid w:val="00F22FA7"/>
    <w:rsid w:val="00F24ACC"/>
    <w:rsid w:val="00F26861"/>
    <w:rsid w:val="00F33A6C"/>
    <w:rsid w:val="00F3502C"/>
    <w:rsid w:val="00F3522E"/>
    <w:rsid w:val="00F36289"/>
    <w:rsid w:val="00F4066D"/>
    <w:rsid w:val="00F40EF7"/>
    <w:rsid w:val="00F41758"/>
    <w:rsid w:val="00F470D6"/>
    <w:rsid w:val="00F47B02"/>
    <w:rsid w:val="00F47F68"/>
    <w:rsid w:val="00F517CB"/>
    <w:rsid w:val="00F52F54"/>
    <w:rsid w:val="00F5390A"/>
    <w:rsid w:val="00F545E5"/>
    <w:rsid w:val="00F55331"/>
    <w:rsid w:val="00F554EF"/>
    <w:rsid w:val="00F566EA"/>
    <w:rsid w:val="00F57D47"/>
    <w:rsid w:val="00F60639"/>
    <w:rsid w:val="00F60A2A"/>
    <w:rsid w:val="00F615C2"/>
    <w:rsid w:val="00F62DCA"/>
    <w:rsid w:val="00F63F1D"/>
    <w:rsid w:val="00F646E0"/>
    <w:rsid w:val="00F65D25"/>
    <w:rsid w:val="00F65D8F"/>
    <w:rsid w:val="00F67638"/>
    <w:rsid w:val="00F7016F"/>
    <w:rsid w:val="00F7255A"/>
    <w:rsid w:val="00F72932"/>
    <w:rsid w:val="00F72BB3"/>
    <w:rsid w:val="00F762FD"/>
    <w:rsid w:val="00F766CA"/>
    <w:rsid w:val="00F819A2"/>
    <w:rsid w:val="00F8291D"/>
    <w:rsid w:val="00F8518A"/>
    <w:rsid w:val="00F85A13"/>
    <w:rsid w:val="00F85D19"/>
    <w:rsid w:val="00F8742C"/>
    <w:rsid w:val="00F87645"/>
    <w:rsid w:val="00F9084B"/>
    <w:rsid w:val="00F93A1E"/>
    <w:rsid w:val="00F93F83"/>
    <w:rsid w:val="00F94957"/>
    <w:rsid w:val="00F95415"/>
    <w:rsid w:val="00F9583D"/>
    <w:rsid w:val="00F96160"/>
    <w:rsid w:val="00F96793"/>
    <w:rsid w:val="00F97BD1"/>
    <w:rsid w:val="00F97C17"/>
    <w:rsid w:val="00FA144C"/>
    <w:rsid w:val="00FA17AC"/>
    <w:rsid w:val="00FA48E9"/>
    <w:rsid w:val="00FA4BE2"/>
    <w:rsid w:val="00FA4FFC"/>
    <w:rsid w:val="00FA5EC6"/>
    <w:rsid w:val="00FA6F2B"/>
    <w:rsid w:val="00FA769F"/>
    <w:rsid w:val="00FB0852"/>
    <w:rsid w:val="00FB0C1D"/>
    <w:rsid w:val="00FB1180"/>
    <w:rsid w:val="00FB2F17"/>
    <w:rsid w:val="00FB3632"/>
    <w:rsid w:val="00FB4D2C"/>
    <w:rsid w:val="00FB6534"/>
    <w:rsid w:val="00FB6B79"/>
    <w:rsid w:val="00FB708A"/>
    <w:rsid w:val="00FC0AB8"/>
    <w:rsid w:val="00FC1271"/>
    <w:rsid w:val="00FC25BD"/>
    <w:rsid w:val="00FC49AE"/>
    <w:rsid w:val="00FC5691"/>
    <w:rsid w:val="00FC574E"/>
    <w:rsid w:val="00FC5A02"/>
    <w:rsid w:val="00FC6FDE"/>
    <w:rsid w:val="00FC74D5"/>
    <w:rsid w:val="00FD0E15"/>
    <w:rsid w:val="00FD1204"/>
    <w:rsid w:val="00FD18D3"/>
    <w:rsid w:val="00FD2E89"/>
    <w:rsid w:val="00FD33CE"/>
    <w:rsid w:val="00FD4017"/>
    <w:rsid w:val="00FE125C"/>
    <w:rsid w:val="00FE61E9"/>
    <w:rsid w:val="00FE745B"/>
    <w:rsid w:val="00FE76E9"/>
    <w:rsid w:val="00FE7753"/>
    <w:rsid w:val="00FF1044"/>
    <w:rsid w:val="00FF2D7E"/>
    <w:rsid w:val="00FF3154"/>
    <w:rsid w:val="00FF3B32"/>
    <w:rsid w:val="03E6CA60"/>
    <w:rsid w:val="04874C9D"/>
    <w:rsid w:val="04C40564"/>
    <w:rsid w:val="074A1284"/>
    <w:rsid w:val="08B01574"/>
    <w:rsid w:val="0B2C69C6"/>
    <w:rsid w:val="0BAFCB07"/>
    <w:rsid w:val="0E94A578"/>
    <w:rsid w:val="0ECA346E"/>
    <w:rsid w:val="109DD3B2"/>
    <w:rsid w:val="11EF67CB"/>
    <w:rsid w:val="15CFE1F5"/>
    <w:rsid w:val="17D64796"/>
    <w:rsid w:val="18358695"/>
    <w:rsid w:val="1A08780B"/>
    <w:rsid w:val="1A0DBE74"/>
    <w:rsid w:val="1A713797"/>
    <w:rsid w:val="1BC16C23"/>
    <w:rsid w:val="1D69E535"/>
    <w:rsid w:val="2263D88D"/>
    <w:rsid w:val="22E515A5"/>
    <w:rsid w:val="23382A47"/>
    <w:rsid w:val="238456F3"/>
    <w:rsid w:val="269596D2"/>
    <w:rsid w:val="27977088"/>
    <w:rsid w:val="2818378D"/>
    <w:rsid w:val="28385416"/>
    <w:rsid w:val="2860A7E9"/>
    <w:rsid w:val="29F909CB"/>
    <w:rsid w:val="2BDC688F"/>
    <w:rsid w:val="2DAEEFE0"/>
    <w:rsid w:val="2DCD9DEE"/>
    <w:rsid w:val="303AB64E"/>
    <w:rsid w:val="30DDE5B3"/>
    <w:rsid w:val="3137A534"/>
    <w:rsid w:val="31D2B66D"/>
    <w:rsid w:val="3327120A"/>
    <w:rsid w:val="347115E8"/>
    <w:rsid w:val="34AD6EAA"/>
    <w:rsid w:val="34CCF38E"/>
    <w:rsid w:val="34E17615"/>
    <w:rsid w:val="3592A2A2"/>
    <w:rsid w:val="36CB940A"/>
    <w:rsid w:val="36D6E324"/>
    <w:rsid w:val="37F83F88"/>
    <w:rsid w:val="385E75FE"/>
    <w:rsid w:val="39DA45A2"/>
    <w:rsid w:val="3A629AEA"/>
    <w:rsid w:val="3C48B6FF"/>
    <w:rsid w:val="3CA64F96"/>
    <w:rsid w:val="3D13F402"/>
    <w:rsid w:val="3D589385"/>
    <w:rsid w:val="40B81E6C"/>
    <w:rsid w:val="4147C284"/>
    <w:rsid w:val="416F3DD3"/>
    <w:rsid w:val="421EA31B"/>
    <w:rsid w:val="437D3A4C"/>
    <w:rsid w:val="43E825E7"/>
    <w:rsid w:val="45658FD9"/>
    <w:rsid w:val="45D8DF2F"/>
    <w:rsid w:val="4765BD69"/>
    <w:rsid w:val="49116ACC"/>
    <w:rsid w:val="4A26468F"/>
    <w:rsid w:val="4AE440B1"/>
    <w:rsid w:val="4B0A4534"/>
    <w:rsid w:val="4BD5B1BA"/>
    <w:rsid w:val="4C0B80DF"/>
    <w:rsid w:val="4C537E77"/>
    <w:rsid w:val="4CFB3F5D"/>
    <w:rsid w:val="50401F1D"/>
    <w:rsid w:val="50AD361A"/>
    <w:rsid w:val="50D904C7"/>
    <w:rsid w:val="51B93C7A"/>
    <w:rsid w:val="51D33DA8"/>
    <w:rsid w:val="52918C2D"/>
    <w:rsid w:val="5477A3FE"/>
    <w:rsid w:val="54D8B837"/>
    <w:rsid w:val="556085BD"/>
    <w:rsid w:val="5587568A"/>
    <w:rsid w:val="5603E042"/>
    <w:rsid w:val="5713E731"/>
    <w:rsid w:val="5796A7D7"/>
    <w:rsid w:val="585F3A6F"/>
    <w:rsid w:val="58FCAA46"/>
    <w:rsid w:val="590A5170"/>
    <w:rsid w:val="5932B711"/>
    <w:rsid w:val="5ABC3E4C"/>
    <w:rsid w:val="5ADFBFD3"/>
    <w:rsid w:val="5BDD2F18"/>
    <w:rsid w:val="5D0359CF"/>
    <w:rsid w:val="5D457278"/>
    <w:rsid w:val="5D611C14"/>
    <w:rsid w:val="612C004A"/>
    <w:rsid w:val="621CF25C"/>
    <w:rsid w:val="6355030B"/>
    <w:rsid w:val="6469D93C"/>
    <w:rsid w:val="64E4E614"/>
    <w:rsid w:val="66E45289"/>
    <w:rsid w:val="68667B99"/>
    <w:rsid w:val="68A5B144"/>
    <w:rsid w:val="68AAA0E0"/>
    <w:rsid w:val="6A3DE2C8"/>
    <w:rsid w:val="6A5F0B2D"/>
    <w:rsid w:val="6AC71300"/>
    <w:rsid w:val="6C698F4C"/>
    <w:rsid w:val="6C9DFE63"/>
    <w:rsid w:val="6D1CCC39"/>
    <w:rsid w:val="70566B7D"/>
    <w:rsid w:val="70D10A4A"/>
    <w:rsid w:val="71646CF1"/>
    <w:rsid w:val="721CEFC6"/>
    <w:rsid w:val="73CCE745"/>
    <w:rsid w:val="74181950"/>
    <w:rsid w:val="773420A6"/>
    <w:rsid w:val="7784263F"/>
    <w:rsid w:val="78DB1D77"/>
    <w:rsid w:val="7C297F55"/>
    <w:rsid w:val="7D6387E2"/>
    <w:rsid w:val="7E01CAC5"/>
    <w:rsid w:val="7E377E03"/>
    <w:rsid w:val="7FE44CF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53646"/>
  <w15:docId w15:val="{C5101D63-DE8F-4A8F-9AE9-63428FAD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357D93"/>
    <w:pPr>
      <w:widowControl w:val="0"/>
      <w:autoSpaceDE w:val="0"/>
      <w:autoSpaceDN w:val="0"/>
      <w:adjustRightInd w:val="0"/>
      <w:spacing w:after="0" w:line="240" w:lineRule="auto"/>
    </w:pPr>
    <w:rPr>
      <w:rFonts w:ascii="Times New Roman" w:hAnsi="Times New Roman"/>
      <w:sz w:val="24"/>
      <w:szCs w:val="24"/>
      <w:lang w:eastAsia="zh-CN" w:bidi="hi-IN"/>
    </w:rPr>
  </w:style>
  <w:style w:type="paragraph" w:styleId="Pealkiri1">
    <w:name w:val="heading 1"/>
    <w:basedOn w:val="Normaallaad"/>
    <w:next w:val="Normaallaad"/>
    <w:link w:val="Pealkiri1Mrk"/>
    <w:uiPriority w:val="9"/>
    <w:qFormat/>
    <w:rsid w:val="0057323C"/>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Pealkiri2">
    <w:name w:val="heading 2"/>
    <w:basedOn w:val="Normaallaad"/>
    <w:next w:val="Normaallaad"/>
    <w:link w:val="Pealkiri2Mrk"/>
    <w:uiPriority w:val="9"/>
    <w:semiHidden/>
    <w:unhideWhenUsed/>
    <w:qFormat/>
    <w:rsid w:val="004C6F3C"/>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Pealkiri3">
    <w:name w:val="heading 3"/>
    <w:basedOn w:val="Normaallaad"/>
    <w:next w:val="Normaallaad"/>
    <w:link w:val="Pealkiri3Mrk"/>
    <w:uiPriority w:val="9"/>
    <w:semiHidden/>
    <w:unhideWhenUsed/>
    <w:qFormat/>
    <w:rsid w:val="00F40EF7"/>
    <w:pPr>
      <w:keepNext/>
      <w:spacing w:before="240" w:after="60"/>
      <w:outlineLvl w:val="2"/>
    </w:pPr>
    <w:rPr>
      <w:rFonts w:asciiTheme="majorHAnsi" w:eastAsiaTheme="majorEastAsia" w:hAnsiTheme="majorHAnsi" w:cs="Mangal"/>
      <w:b/>
      <w:bCs/>
      <w:sz w:val="26"/>
      <w:szCs w:val="23"/>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57323C"/>
    <w:rPr>
      <w:rFonts w:asciiTheme="majorHAnsi" w:eastAsiaTheme="majorEastAsia" w:hAnsiTheme="majorHAnsi" w:cs="Mangal"/>
      <w:color w:val="2E74B5" w:themeColor="accent1" w:themeShade="BF"/>
      <w:sz w:val="32"/>
      <w:szCs w:val="29"/>
      <w:lang w:eastAsia="zh-CN" w:bidi="hi-IN"/>
    </w:rPr>
  </w:style>
  <w:style w:type="character" w:customStyle="1" w:styleId="Pealkiri3Mrk">
    <w:name w:val="Pealkiri 3 Märk"/>
    <w:basedOn w:val="Liguvaikefont"/>
    <w:link w:val="Pealkiri3"/>
    <w:uiPriority w:val="9"/>
    <w:semiHidden/>
    <w:locked/>
    <w:rsid w:val="00F40EF7"/>
    <w:rPr>
      <w:rFonts w:asciiTheme="majorHAnsi" w:eastAsiaTheme="majorEastAsia" w:hAnsiTheme="majorHAnsi" w:cs="Mangal"/>
      <w:b/>
      <w:bCs/>
      <w:sz w:val="23"/>
      <w:szCs w:val="23"/>
      <w:lang w:eastAsia="zh-CN" w:bidi="hi-IN"/>
    </w:rPr>
  </w:style>
  <w:style w:type="paragraph" w:customStyle="1" w:styleId="Heading">
    <w:name w:val="Heading"/>
    <w:basedOn w:val="Normaallaad"/>
    <w:next w:val="Kehatekst"/>
    <w:uiPriority w:val="99"/>
    <w:rsid w:val="00357D93"/>
    <w:pPr>
      <w:keepNext/>
      <w:spacing w:before="240" w:after="120"/>
    </w:pPr>
    <w:rPr>
      <w:rFonts w:ascii="Arial" w:hAnsi="Arial" w:cs="Tahoma"/>
      <w:sz w:val="28"/>
      <w:szCs w:val="28"/>
    </w:rPr>
  </w:style>
  <w:style w:type="paragraph" w:styleId="Kehatekst">
    <w:name w:val="Body Text"/>
    <w:basedOn w:val="Normaallaad"/>
    <w:link w:val="KehatekstMrk"/>
    <w:uiPriority w:val="99"/>
    <w:rsid w:val="00357D93"/>
    <w:pPr>
      <w:spacing w:after="120"/>
    </w:pPr>
  </w:style>
  <w:style w:type="character" w:customStyle="1" w:styleId="KehatekstMrk">
    <w:name w:val="Kehatekst Märk"/>
    <w:basedOn w:val="Liguvaikefont"/>
    <w:link w:val="Kehatekst"/>
    <w:uiPriority w:val="99"/>
    <w:locked/>
    <w:rsid w:val="00357D93"/>
    <w:rPr>
      <w:rFonts w:cs="Times New Roman"/>
      <w:sz w:val="21"/>
      <w:szCs w:val="21"/>
      <w:lang w:eastAsia="zh-CN" w:bidi="hi-IN"/>
    </w:rPr>
  </w:style>
  <w:style w:type="paragraph" w:styleId="Loend">
    <w:name w:val="List"/>
    <w:basedOn w:val="Kehatekst"/>
    <w:uiPriority w:val="99"/>
    <w:rsid w:val="00357D93"/>
  </w:style>
  <w:style w:type="paragraph" w:styleId="Pealdis">
    <w:name w:val="caption"/>
    <w:basedOn w:val="Normaallaad"/>
    <w:uiPriority w:val="99"/>
    <w:qFormat/>
    <w:rsid w:val="00357D93"/>
    <w:pPr>
      <w:spacing w:before="120" w:after="120"/>
    </w:pPr>
    <w:rPr>
      <w:i/>
      <w:iCs/>
    </w:rPr>
  </w:style>
  <w:style w:type="paragraph" w:customStyle="1" w:styleId="Index">
    <w:name w:val="Index"/>
    <w:basedOn w:val="Normaallaad"/>
    <w:uiPriority w:val="99"/>
    <w:rsid w:val="00357D93"/>
    <w:rPr>
      <w:rFonts w:ascii="Tahoma" w:cs="Tahoma"/>
    </w:rPr>
  </w:style>
  <w:style w:type="paragraph" w:customStyle="1" w:styleId="Heading3">
    <w:name w:val="Heading3"/>
    <w:basedOn w:val="Normaallaad"/>
    <w:next w:val="Kehatekst"/>
    <w:uiPriority w:val="99"/>
    <w:rsid w:val="00357D93"/>
    <w:pPr>
      <w:keepNext/>
      <w:spacing w:before="240" w:after="120"/>
    </w:pPr>
    <w:rPr>
      <w:rFonts w:ascii="Arial" w:hAnsi="Arial" w:cs="Arial"/>
      <w:sz w:val="28"/>
      <w:szCs w:val="28"/>
    </w:rPr>
  </w:style>
  <w:style w:type="paragraph" w:customStyle="1" w:styleId="Index3">
    <w:name w:val="Index3"/>
    <w:basedOn w:val="Normaallaad"/>
    <w:uiPriority w:val="99"/>
    <w:rsid w:val="00357D93"/>
  </w:style>
  <w:style w:type="paragraph" w:customStyle="1" w:styleId="WW-Heading">
    <w:name w:val="WW-Heading"/>
    <w:basedOn w:val="Normaallaad"/>
    <w:next w:val="Kehatekst"/>
    <w:uiPriority w:val="99"/>
    <w:rsid w:val="00357D93"/>
    <w:pPr>
      <w:keepNext/>
      <w:spacing w:before="240" w:after="120"/>
    </w:pPr>
    <w:rPr>
      <w:rFonts w:ascii="Arial" w:hAnsi="Arial" w:cs="Arial"/>
      <w:sz w:val="28"/>
      <w:szCs w:val="28"/>
    </w:rPr>
  </w:style>
  <w:style w:type="paragraph" w:customStyle="1" w:styleId="WW-caption">
    <w:name w:val="WW-caption"/>
    <w:basedOn w:val="Normaallaad"/>
    <w:uiPriority w:val="99"/>
    <w:rsid w:val="00357D93"/>
    <w:pPr>
      <w:spacing w:before="120" w:after="120"/>
    </w:pPr>
    <w:rPr>
      <w:i/>
      <w:iCs/>
    </w:rPr>
  </w:style>
  <w:style w:type="paragraph" w:customStyle="1" w:styleId="WW-Index">
    <w:name w:val="WW-Index"/>
    <w:basedOn w:val="Normaallaad"/>
    <w:uiPriority w:val="99"/>
    <w:rsid w:val="00357D93"/>
  </w:style>
  <w:style w:type="paragraph" w:customStyle="1" w:styleId="WW-Heading1">
    <w:name w:val="WW-Heading1"/>
    <w:basedOn w:val="Normaallaad"/>
    <w:next w:val="Kehatekst"/>
    <w:uiPriority w:val="99"/>
    <w:rsid w:val="00357D93"/>
    <w:pPr>
      <w:keepNext/>
      <w:spacing w:before="240" w:after="120"/>
    </w:pPr>
    <w:rPr>
      <w:rFonts w:ascii="Arial" w:hAnsi="Arial" w:cs="Arial"/>
      <w:sz w:val="28"/>
      <w:szCs w:val="28"/>
    </w:rPr>
  </w:style>
  <w:style w:type="paragraph" w:customStyle="1" w:styleId="WW-caption1">
    <w:name w:val="WW-caption1"/>
    <w:basedOn w:val="Normaallaad"/>
    <w:uiPriority w:val="99"/>
    <w:rsid w:val="00357D93"/>
    <w:pPr>
      <w:spacing w:before="120" w:after="120"/>
    </w:pPr>
    <w:rPr>
      <w:i/>
      <w:iCs/>
    </w:rPr>
  </w:style>
  <w:style w:type="paragraph" w:customStyle="1" w:styleId="WW-Index1">
    <w:name w:val="WW-Index1"/>
    <w:basedOn w:val="Normaallaad"/>
    <w:uiPriority w:val="99"/>
    <w:rsid w:val="00357D93"/>
  </w:style>
  <w:style w:type="paragraph" w:customStyle="1" w:styleId="WW-Heading11">
    <w:name w:val="WW-Heading11"/>
    <w:basedOn w:val="Normaallaad"/>
    <w:next w:val="Kehatekst"/>
    <w:uiPriority w:val="99"/>
    <w:rsid w:val="00357D93"/>
    <w:pPr>
      <w:keepNext/>
      <w:spacing w:before="240" w:after="120"/>
    </w:pPr>
    <w:rPr>
      <w:rFonts w:ascii="Arial" w:hAnsi="Arial" w:cs="Arial"/>
      <w:sz w:val="28"/>
      <w:szCs w:val="28"/>
    </w:rPr>
  </w:style>
  <w:style w:type="paragraph" w:customStyle="1" w:styleId="WW-caption11">
    <w:name w:val="WW-caption11"/>
    <w:basedOn w:val="Normaallaad"/>
    <w:uiPriority w:val="99"/>
    <w:rsid w:val="00357D93"/>
    <w:pPr>
      <w:spacing w:before="120" w:after="120"/>
    </w:pPr>
    <w:rPr>
      <w:i/>
      <w:iCs/>
    </w:rPr>
  </w:style>
  <w:style w:type="paragraph" w:customStyle="1" w:styleId="WW-Index11">
    <w:name w:val="WW-Index11"/>
    <w:basedOn w:val="Normaallaad"/>
    <w:uiPriority w:val="99"/>
    <w:rsid w:val="00357D93"/>
  </w:style>
  <w:style w:type="paragraph" w:customStyle="1" w:styleId="WW-Heading111">
    <w:name w:val="WW-Heading111"/>
    <w:basedOn w:val="Normaallaad"/>
    <w:next w:val="Kehatekst"/>
    <w:uiPriority w:val="99"/>
    <w:rsid w:val="00357D93"/>
    <w:pPr>
      <w:keepNext/>
      <w:spacing w:before="240" w:after="120"/>
    </w:pPr>
    <w:rPr>
      <w:rFonts w:ascii="Arial" w:eastAsia="Arial Unicode MS" w:hAnsi="Arial" w:cs="Arial"/>
      <w:sz w:val="28"/>
      <w:szCs w:val="28"/>
    </w:rPr>
  </w:style>
  <w:style w:type="paragraph" w:customStyle="1" w:styleId="WW-caption111">
    <w:name w:val="WW-caption111"/>
    <w:basedOn w:val="Normaallaad"/>
    <w:uiPriority w:val="99"/>
    <w:rsid w:val="00357D93"/>
    <w:pPr>
      <w:spacing w:before="120" w:after="120"/>
    </w:pPr>
    <w:rPr>
      <w:i/>
      <w:iCs/>
    </w:rPr>
  </w:style>
  <w:style w:type="paragraph" w:customStyle="1" w:styleId="WW-Index111">
    <w:name w:val="WW-Index111"/>
    <w:basedOn w:val="Normaallaad"/>
    <w:uiPriority w:val="99"/>
    <w:rsid w:val="00357D93"/>
  </w:style>
  <w:style w:type="paragraph" w:customStyle="1" w:styleId="WW-Heading1111">
    <w:name w:val="WW-Heading1111"/>
    <w:basedOn w:val="Normaallaad"/>
    <w:next w:val="Kehatekst"/>
    <w:uiPriority w:val="99"/>
    <w:rsid w:val="00357D93"/>
    <w:pPr>
      <w:keepNext/>
      <w:spacing w:before="240" w:after="120"/>
    </w:pPr>
    <w:rPr>
      <w:rFonts w:ascii="Arial" w:eastAsia="Arial Unicode MS" w:hAnsi="Arial" w:cs="Arial"/>
      <w:sz w:val="28"/>
      <w:szCs w:val="28"/>
    </w:rPr>
  </w:style>
  <w:style w:type="paragraph" w:customStyle="1" w:styleId="WW-caption1111">
    <w:name w:val="WW-caption1111"/>
    <w:basedOn w:val="Normaallaad"/>
    <w:uiPriority w:val="99"/>
    <w:rsid w:val="00357D93"/>
    <w:pPr>
      <w:spacing w:before="120" w:after="120"/>
    </w:pPr>
    <w:rPr>
      <w:i/>
      <w:iCs/>
    </w:rPr>
  </w:style>
  <w:style w:type="paragraph" w:customStyle="1" w:styleId="WW-Index1111">
    <w:name w:val="WW-Index1111"/>
    <w:basedOn w:val="Normaallaad"/>
    <w:uiPriority w:val="99"/>
    <w:rsid w:val="00357D93"/>
  </w:style>
  <w:style w:type="paragraph" w:customStyle="1" w:styleId="WW-Heading11111">
    <w:name w:val="WW-Heading11111"/>
    <w:basedOn w:val="Normaallaad"/>
    <w:next w:val="Kehatekst"/>
    <w:uiPriority w:val="99"/>
    <w:rsid w:val="00357D93"/>
    <w:pPr>
      <w:keepNext/>
      <w:spacing w:before="240" w:after="120"/>
    </w:pPr>
    <w:rPr>
      <w:rFonts w:ascii="Arial" w:hAnsi="Arial" w:cs="Arial"/>
      <w:sz w:val="28"/>
      <w:szCs w:val="28"/>
    </w:rPr>
  </w:style>
  <w:style w:type="paragraph" w:customStyle="1" w:styleId="WW-caption11111">
    <w:name w:val="WW-caption11111"/>
    <w:basedOn w:val="Normaallaad"/>
    <w:uiPriority w:val="99"/>
    <w:rsid w:val="00357D93"/>
    <w:pPr>
      <w:spacing w:before="120" w:after="120"/>
    </w:pPr>
    <w:rPr>
      <w:i/>
      <w:iCs/>
    </w:rPr>
  </w:style>
  <w:style w:type="paragraph" w:customStyle="1" w:styleId="WW-Index11111">
    <w:name w:val="WW-Index11111"/>
    <w:basedOn w:val="Normaallaad"/>
    <w:uiPriority w:val="99"/>
    <w:rsid w:val="00357D93"/>
  </w:style>
  <w:style w:type="paragraph" w:customStyle="1" w:styleId="WW-Heading111111">
    <w:name w:val="WW-Heading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
    <w:name w:val="WW-caption111111"/>
    <w:basedOn w:val="Normaallaad"/>
    <w:uiPriority w:val="99"/>
    <w:rsid w:val="00357D93"/>
    <w:pPr>
      <w:spacing w:before="120" w:after="120"/>
    </w:pPr>
    <w:rPr>
      <w:i/>
      <w:iCs/>
    </w:rPr>
  </w:style>
  <w:style w:type="paragraph" w:customStyle="1" w:styleId="WW-Index111111">
    <w:name w:val="WW-Index111111"/>
    <w:basedOn w:val="Normaallaad"/>
    <w:uiPriority w:val="99"/>
    <w:rsid w:val="00357D93"/>
  </w:style>
  <w:style w:type="paragraph" w:customStyle="1" w:styleId="WW-Heading1111111">
    <w:name w:val="WW-Heading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
    <w:name w:val="WW-caption1111111"/>
    <w:basedOn w:val="Normaallaad"/>
    <w:uiPriority w:val="99"/>
    <w:rsid w:val="00357D93"/>
    <w:pPr>
      <w:spacing w:before="120" w:after="120"/>
    </w:pPr>
    <w:rPr>
      <w:i/>
      <w:iCs/>
    </w:rPr>
  </w:style>
  <w:style w:type="paragraph" w:customStyle="1" w:styleId="WW-Index1111111">
    <w:name w:val="WW-Index1111111"/>
    <w:basedOn w:val="Normaallaad"/>
    <w:uiPriority w:val="99"/>
    <w:rsid w:val="00357D93"/>
  </w:style>
  <w:style w:type="paragraph" w:customStyle="1" w:styleId="WW-Heading11111111">
    <w:name w:val="WW-Heading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
    <w:name w:val="WW-caption11111111"/>
    <w:basedOn w:val="Normaallaad"/>
    <w:uiPriority w:val="99"/>
    <w:rsid w:val="00357D93"/>
    <w:pPr>
      <w:spacing w:before="120" w:after="120"/>
    </w:pPr>
    <w:rPr>
      <w:i/>
      <w:iCs/>
    </w:rPr>
  </w:style>
  <w:style w:type="paragraph" w:customStyle="1" w:styleId="WW-Index11111111">
    <w:name w:val="WW-Index11111111"/>
    <w:basedOn w:val="Normaallaad"/>
    <w:uiPriority w:val="99"/>
    <w:rsid w:val="00357D93"/>
  </w:style>
  <w:style w:type="paragraph" w:customStyle="1" w:styleId="Heading2">
    <w:name w:val="Heading2"/>
    <w:basedOn w:val="Normaallaad"/>
    <w:next w:val="Kehatekst"/>
    <w:uiPriority w:val="99"/>
    <w:rsid w:val="00357D93"/>
    <w:pPr>
      <w:keepNext/>
      <w:spacing w:before="240" w:after="120"/>
    </w:pPr>
    <w:rPr>
      <w:rFonts w:ascii="Arial" w:hAnsi="Arial" w:cs="Arial"/>
      <w:sz w:val="28"/>
      <w:szCs w:val="28"/>
    </w:rPr>
  </w:style>
  <w:style w:type="paragraph" w:customStyle="1" w:styleId="Index2">
    <w:name w:val="Index2"/>
    <w:basedOn w:val="Normaallaad"/>
    <w:uiPriority w:val="99"/>
    <w:rsid w:val="00357D93"/>
  </w:style>
  <w:style w:type="paragraph" w:customStyle="1" w:styleId="WW-Heading111111111">
    <w:name w:val="WW-Heading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
    <w:name w:val="WW-caption111111111"/>
    <w:basedOn w:val="Normaallaad"/>
    <w:uiPriority w:val="99"/>
    <w:rsid w:val="00357D93"/>
    <w:pPr>
      <w:spacing w:before="120" w:after="120"/>
    </w:pPr>
    <w:rPr>
      <w:i/>
      <w:iCs/>
    </w:rPr>
  </w:style>
  <w:style w:type="paragraph" w:customStyle="1" w:styleId="WW-Index111111111">
    <w:name w:val="WW-Index111111111"/>
    <w:basedOn w:val="Normaallaad"/>
    <w:uiPriority w:val="99"/>
    <w:rsid w:val="00357D93"/>
  </w:style>
  <w:style w:type="paragraph" w:customStyle="1" w:styleId="WW-Heading1111111111">
    <w:name w:val="WW-Heading1111111111"/>
    <w:basedOn w:val="Normaallaad"/>
    <w:next w:val="Kehatekst"/>
    <w:uiPriority w:val="99"/>
    <w:rsid w:val="00357D93"/>
    <w:pPr>
      <w:keepNext/>
      <w:spacing w:before="240" w:after="120"/>
    </w:pPr>
    <w:rPr>
      <w:rFonts w:ascii="Arial" w:hAnsi="Arial" w:cs="Arial"/>
      <w:sz w:val="28"/>
      <w:szCs w:val="28"/>
    </w:rPr>
  </w:style>
  <w:style w:type="paragraph" w:customStyle="1" w:styleId="WW-Index1111111111">
    <w:name w:val="WW-Index1111111111"/>
    <w:basedOn w:val="Normaallaad"/>
    <w:uiPriority w:val="99"/>
    <w:rsid w:val="00357D93"/>
  </w:style>
  <w:style w:type="paragraph" w:customStyle="1" w:styleId="Heading1">
    <w:name w:val="Heading1"/>
    <w:basedOn w:val="Normaallaad"/>
    <w:next w:val="Kehatekst"/>
    <w:uiPriority w:val="99"/>
    <w:rsid w:val="00357D93"/>
    <w:pPr>
      <w:keepNext/>
      <w:spacing w:before="240" w:after="120"/>
    </w:pPr>
    <w:rPr>
      <w:rFonts w:ascii="Arial" w:hAnsi="Arial" w:cs="Arial"/>
      <w:sz w:val="28"/>
      <w:szCs w:val="28"/>
    </w:rPr>
  </w:style>
  <w:style w:type="paragraph" w:customStyle="1" w:styleId="Index1">
    <w:name w:val="Index1"/>
    <w:basedOn w:val="Normaallaad"/>
    <w:uiPriority w:val="99"/>
    <w:rsid w:val="00357D93"/>
  </w:style>
  <w:style w:type="paragraph" w:customStyle="1" w:styleId="WW-Heading11111111111">
    <w:name w:val="WW-Heading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
    <w:name w:val="WW-caption1111111111"/>
    <w:basedOn w:val="Normaallaad"/>
    <w:uiPriority w:val="99"/>
    <w:rsid w:val="00357D93"/>
    <w:pPr>
      <w:spacing w:before="120" w:after="120"/>
    </w:pPr>
    <w:rPr>
      <w:i/>
      <w:iCs/>
    </w:rPr>
  </w:style>
  <w:style w:type="paragraph" w:customStyle="1" w:styleId="WW-Index11111111111">
    <w:name w:val="WW-Index11111111111"/>
    <w:basedOn w:val="Normaallaad"/>
    <w:uiPriority w:val="99"/>
    <w:rsid w:val="00357D93"/>
  </w:style>
  <w:style w:type="paragraph" w:customStyle="1" w:styleId="WW-Heading111111111111">
    <w:name w:val="WW-Heading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
    <w:name w:val="WW-caption11111111111"/>
    <w:basedOn w:val="Normaallaad"/>
    <w:uiPriority w:val="99"/>
    <w:rsid w:val="00357D93"/>
    <w:pPr>
      <w:spacing w:before="120" w:after="120"/>
    </w:pPr>
    <w:rPr>
      <w:i/>
      <w:iCs/>
    </w:rPr>
  </w:style>
  <w:style w:type="paragraph" w:customStyle="1" w:styleId="WW-Index111111111111">
    <w:name w:val="WW-Index111111111111"/>
    <w:basedOn w:val="Normaallaad"/>
    <w:uiPriority w:val="99"/>
    <w:rsid w:val="00357D93"/>
  </w:style>
  <w:style w:type="paragraph" w:customStyle="1" w:styleId="WW-Heading1111111111111">
    <w:name w:val="WW-Heading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
    <w:name w:val="WW-caption111111111111"/>
    <w:basedOn w:val="Normaallaad"/>
    <w:uiPriority w:val="99"/>
    <w:rsid w:val="00357D93"/>
    <w:pPr>
      <w:spacing w:before="120" w:after="120"/>
    </w:pPr>
    <w:rPr>
      <w:i/>
      <w:iCs/>
    </w:rPr>
  </w:style>
  <w:style w:type="paragraph" w:customStyle="1" w:styleId="WW-Index1111111111111">
    <w:name w:val="WW-Index1111111111111"/>
    <w:basedOn w:val="Normaallaad"/>
    <w:uiPriority w:val="99"/>
    <w:rsid w:val="00357D93"/>
  </w:style>
  <w:style w:type="paragraph" w:customStyle="1" w:styleId="WW-Heading11111111111111">
    <w:name w:val="WW-Heading1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1">
    <w:name w:val="WW-caption1111111111111"/>
    <w:basedOn w:val="Normaallaad"/>
    <w:uiPriority w:val="99"/>
    <w:rsid w:val="00357D93"/>
    <w:pPr>
      <w:spacing w:before="120" w:after="120"/>
    </w:pPr>
    <w:rPr>
      <w:i/>
      <w:iCs/>
    </w:rPr>
  </w:style>
  <w:style w:type="paragraph" w:customStyle="1" w:styleId="WW-Index11111111111111">
    <w:name w:val="WW-Index11111111111111"/>
    <w:basedOn w:val="Normaallaad"/>
    <w:uiPriority w:val="99"/>
    <w:rsid w:val="00357D93"/>
  </w:style>
  <w:style w:type="paragraph" w:customStyle="1" w:styleId="WW-Heading111111111111111">
    <w:name w:val="WW-Heading11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11">
    <w:name w:val="WW-caption11111111111111"/>
    <w:basedOn w:val="Normaallaad"/>
    <w:uiPriority w:val="99"/>
    <w:rsid w:val="00357D93"/>
    <w:pPr>
      <w:spacing w:before="120" w:after="120"/>
    </w:pPr>
    <w:rPr>
      <w:i/>
      <w:iCs/>
    </w:rPr>
  </w:style>
  <w:style w:type="paragraph" w:customStyle="1" w:styleId="WW-Index111111111111111">
    <w:name w:val="WW-Index111111111111111"/>
    <w:basedOn w:val="Normaallaad"/>
    <w:uiPriority w:val="99"/>
    <w:rsid w:val="00357D93"/>
  </w:style>
  <w:style w:type="paragraph" w:customStyle="1" w:styleId="WW-Heading1111111111111111">
    <w:name w:val="WW-Heading111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111">
    <w:name w:val="WW-caption111111111111111"/>
    <w:basedOn w:val="Normaallaad"/>
    <w:uiPriority w:val="99"/>
    <w:rsid w:val="00357D93"/>
    <w:pPr>
      <w:spacing w:before="120" w:after="120"/>
    </w:pPr>
    <w:rPr>
      <w:i/>
      <w:iCs/>
    </w:rPr>
  </w:style>
  <w:style w:type="paragraph" w:customStyle="1" w:styleId="WW-Index1111111111111111">
    <w:name w:val="WW-Index1111111111111111"/>
    <w:basedOn w:val="Normaallaad"/>
    <w:uiPriority w:val="99"/>
    <w:rsid w:val="00357D93"/>
  </w:style>
  <w:style w:type="paragraph" w:customStyle="1" w:styleId="WW-Heading11111111111111111">
    <w:name w:val="WW-Heading1111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1111">
    <w:name w:val="WW-caption1111111111111111"/>
    <w:basedOn w:val="Normaallaad"/>
    <w:uiPriority w:val="99"/>
    <w:rsid w:val="00357D93"/>
    <w:pPr>
      <w:spacing w:before="120" w:after="120"/>
    </w:pPr>
    <w:rPr>
      <w:i/>
      <w:iCs/>
    </w:rPr>
  </w:style>
  <w:style w:type="paragraph" w:customStyle="1" w:styleId="WW-Index11111111111111111">
    <w:name w:val="WW-Index11111111111111111"/>
    <w:basedOn w:val="Normaallaad"/>
    <w:uiPriority w:val="99"/>
    <w:rsid w:val="00357D93"/>
  </w:style>
  <w:style w:type="paragraph" w:customStyle="1" w:styleId="WW-Heading111111111111111111">
    <w:name w:val="WW-Heading11111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11111">
    <w:name w:val="WW-caption11111111111111111"/>
    <w:basedOn w:val="Normaallaad"/>
    <w:uiPriority w:val="99"/>
    <w:rsid w:val="00357D93"/>
    <w:pPr>
      <w:spacing w:before="120" w:after="120"/>
    </w:pPr>
    <w:rPr>
      <w:i/>
      <w:iCs/>
    </w:rPr>
  </w:style>
  <w:style w:type="paragraph" w:customStyle="1" w:styleId="WW-Index111111111111111111">
    <w:name w:val="WW-Index111111111111111111"/>
    <w:basedOn w:val="Normaallaad"/>
    <w:uiPriority w:val="99"/>
    <w:rsid w:val="00357D93"/>
  </w:style>
  <w:style w:type="paragraph" w:customStyle="1" w:styleId="WW-Heading1111111111111111111">
    <w:name w:val="WW-Heading111111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111111">
    <w:name w:val="WW-caption111111111111111111"/>
    <w:basedOn w:val="Normaallaad"/>
    <w:uiPriority w:val="99"/>
    <w:rsid w:val="00357D93"/>
    <w:pPr>
      <w:spacing w:before="120" w:after="120"/>
    </w:pPr>
    <w:rPr>
      <w:i/>
      <w:iCs/>
    </w:rPr>
  </w:style>
  <w:style w:type="paragraph" w:customStyle="1" w:styleId="WW-Index1111111111111111111">
    <w:name w:val="WW-Index1111111111111111111"/>
    <w:basedOn w:val="Normaallaad"/>
    <w:uiPriority w:val="99"/>
    <w:rsid w:val="00357D93"/>
  </w:style>
  <w:style w:type="paragraph" w:styleId="Jalus">
    <w:name w:val="footer"/>
    <w:basedOn w:val="Normaallaad"/>
    <w:link w:val="JalusMrk"/>
    <w:uiPriority w:val="99"/>
    <w:rsid w:val="00357D93"/>
    <w:pPr>
      <w:tabs>
        <w:tab w:val="center" w:pos="4320"/>
        <w:tab w:val="right" w:pos="8640"/>
      </w:tabs>
    </w:pPr>
  </w:style>
  <w:style w:type="character" w:customStyle="1" w:styleId="JalusMrk">
    <w:name w:val="Jalus Märk"/>
    <w:basedOn w:val="Liguvaikefont"/>
    <w:link w:val="Jalus"/>
    <w:uiPriority w:val="99"/>
    <w:locked/>
    <w:rsid w:val="00357D93"/>
    <w:rPr>
      <w:rFonts w:cs="Times New Roman"/>
      <w:sz w:val="21"/>
      <w:szCs w:val="21"/>
      <w:lang w:eastAsia="zh-CN" w:bidi="hi-IN"/>
    </w:rPr>
  </w:style>
  <w:style w:type="paragraph" w:styleId="Allmrkusetekst">
    <w:name w:val="footnote text"/>
    <w:basedOn w:val="Normaallaad"/>
    <w:link w:val="AllmrkusetekstMrk"/>
    <w:rsid w:val="00357D93"/>
    <w:rPr>
      <w:sz w:val="20"/>
      <w:szCs w:val="20"/>
    </w:rPr>
  </w:style>
  <w:style w:type="character" w:customStyle="1" w:styleId="AllmrkusetekstMrk">
    <w:name w:val="Allmärkuse tekst Märk"/>
    <w:basedOn w:val="Liguvaikefont"/>
    <w:link w:val="Allmrkusetekst"/>
    <w:locked/>
    <w:rsid w:val="00357D93"/>
    <w:rPr>
      <w:rFonts w:cs="Times New Roman"/>
      <w:sz w:val="18"/>
      <w:szCs w:val="18"/>
      <w:lang w:eastAsia="zh-CN" w:bidi="hi-IN"/>
    </w:rPr>
  </w:style>
  <w:style w:type="paragraph" w:styleId="Normaallaadveeb">
    <w:name w:val="Normal (Web)"/>
    <w:basedOn w:val="Normaallaad"/>
    <w:uiPriority w:val="99"/>
    <w:rsid w:val="00357D93"/>
    <w:pPr>
      <w:spacing w:before="240" w:after="100"/>
    </w:pPr>
    <w:rPr>
      <w:lang w:val="en-US"/>
    </w:rPr>
  </w:style>
  <w:style w:type="paragraph" w:customStyle="1" w:styleId="CommentText1">
    <w:name w:val="Comment Text1"/>
    <w:basedOn w:val="Normaallaad"/>
    <w:uiPriority w:val="99"/>
    <w:rsid w:val="00357D93"/>
    <w:rPr>
      <w:sz w:val="20"/>
      <w:szCs w:val="20"/>
    </w:rPr>
  </w:style>
  <w:style w:type="paragraph" w:styleId="Jutumullitekst">
    <w:name w:val="Balloon Text"/>
    <w:basedOn w:val="Normaallaad"/>
    <w:link w:val="JutumullitekstMrk"/>
    <w:uiPriority w:val="99"/>
    <w:rsid w:val="00357D93"/>
    <w:rPr>
      <w:rFonts w:ascii="Tahoma" w:hAnsi="Tahoma" w:cs="Tahoma"/>
      <w:sz w:val="16"/>
      <w:szCs w:val="16"/>
    </w:rPr>
  </w:style>
  <w:style w:type="character" w:customStyle="1" w:styleId="JutumullitekstMrk">
    <w:name w:val="Jutumullitekst Märk"/>
    <w:basedOn w:val="Liguvaikefont"/>
    <w:link w:val="Jutumullitekst"/>
    <w:uiPriority w:val="99"/>
    <w:locked/>
    <w:rsid w:val="00357D93"/>
    <w:rPr>
      <w:rFonts w:ascii="Tahoma" w:hAnsi="Tahoma" w:cs="Tahoma"/>
      <w:sz w:val="14"/>
      <w:szCs w:val="14"/>
      <w:lang w:eastAsia="zh-CN" w:bidi="hi-IN"/>
    </w:rPr>
  </w:style>
  <w:style w:type="paragraph" w:customStyle="1" w:styleId="CommentSubject1">
    <w:name w:val="Comment Subject1"/>
    <w:basedOn w:val="CommentText1"/>
    <w:next w:val="CommentText1"/>
    <w:uiPriority w:val="99"/>
    <w:rsid w:val="00357D93"/>
    <w:rPr>
      <w:b/>
      <w:bCs/>
    </w:rPr>
  </w:style>
  <w:style w:type="paragraph" w:customStyle="1" w:styleId="WW-footer">
    <w:name w:val="WW-footer"/>
    <w:basedOn w:val="Normaallaad"/>
    <w:uiPriority w:val="99"/>
    <w:rsid w:val="00357D93"/>
    <w:pPr>
      <w:tabs>
        <w:tab w:val="center" w:pos="4536"/>
        <w:tab w:val="right" w:pos="9072"/>
      </w:tabs>
    </w:pPr>
  </w:style>
  <w:style w:type="paragraph" w:customStyle="1" w:styleId="WW-footnotetext">
    <w:name w:val="WW-footnote text"/>
    <w:basedOn w:val="Normaallaad"/>
    <w:uiPriority w:val="99"/>
    <w:rsid w:val="00357D93"/>
    <w:pPr>
      <w:ind w:left="283" w:hanging="283"/>
    </w:pPr>
    <w:rPr>
      <w:sz w:val="20"/>
      <w:szCs w:val="20"/>
    </w:rPr>
  </w:style>
  <w:style w:type="paragraph" w:customStyle="1" w:styleId="TableContents">
    <w:name w:val="Table Contents"/>
    <w:basedOn w:val="Normaallaad"/>
    <w:uiPriority w:val="99"/>
    <w:rsid w:val="00357D93"/>
  </w:style>
  <w:style w:type="paragraph" w:customStyle="1" w:styleId="TableHeading">
    <w:name w:val="Table Heading"/>
    <w:basedOn w:val="TableContents"/>
    <w:uiPriority w:val="99"/>
    <w:rsid w:val="00357D93"/>
    <w:pPr>
      <w:jc w:val="center"/>
    </w:pPr>
    <w:rPr>
      <w:b/>
      <w:bCs/>
    </w:rPr>
  </w:style>
  <w:style w:type="paragraph" w:customStyle="1" w:styleId="WW-footer1">
    <w:name w:val="WW-footer1"/>
    <w:basedOn w:val="Normaallaad"/>
    <w:uiPriority w:val="99"/>
    <w:rsid w:val="00357D93"/>
    <w:pPr>
      <w:tabs>
        <w:tab w:val="center" w:pos="4320"/>
        <w:tab w:val="right" w:pos="8640"/>
      </w:tabs>
    </w:pPr>
  </w:style>
  <w:style w:type="paragraph" w:customStyle="1" w:styleId="WW-footnotetext1">
    <w:name w:val="WW-footnote text1"/>
    <w:basedOn w:val="Normaallaad"/>
    <w:uiPriority w:val="99"/>
    <w:rsid w:val="00357D93"/>
    <w:pPr>
      <w:ind w:left="283" w:hanging="283"/>
    </w:pPr>
    <w:rPr>
      <w:sz w:val="20"/>
      <w:szCs w:val="20"/>
    </w:rPr>
  </w:style>
  <w:style w:type="paragraph" w:customStyle="1" w:styleId="WW-TableContents">
    <w:name w:val="WW-Table Contents"/>
    <w:basedOn w:val="Normaallaad"/>
    <w:uiPriority w:val="99"/>
    <w:rsid w:val="00357D93"/>
  </w:style>
  <w:style w:type="paragraph" w:customStyle="1" w:styleId="WW-TableHeading">
    <w:name w:val="WW-Table Heading"/>
    <w:basedOn w:val="WW-TableContents"/>
    <w:uiPriority w:val="99"/>
    <w:rsid w:val="00357D93"/>
    <w:pPr>
      <w:jc w:val="center"/>
    </w:pPr>
    <w:rPr>
      <w:b/>
      <w:bCs/>
    </w:rPr>
  </w:style>
  <w:style w:type="paragraph" w:customStyle="1" w:styleId="WW-footer12">
    <w:name w:val="WW-footer12"/>
    <w:basedOn w:val="Normaallaad"/>
    <w:uiPriority w:val="99"/>
    <w:rsid w:val="00357D93"/>
    <w:pPr>
      <w:tabs>
        <w:tab w:val="center" w:pos="4819"/>
        <w:tab w:val="right" w:pos="9638"/>
      </w:tabs>
    </w:pPr>
  </w:style>
  <w:style w:type="paragraph" w:customStyle="1" w:styleId="WW-footnotetext12">
    <w:name w:val="WW-footnote text12"/>
    <w:basedOn w:val="Normaallaad"/>
    <w:uiPriority w:val="99"/>
    <w:rsid w:val="00357D93"/>
    <w:pPr>
      <w:ind w:left="283" w:hanging="283"/>
    </w:pPr>
    <w:rPr>
      <w:sz w:val="20"/>
      <w:szCs w:val="20"/>
    </w:rPr>
  </w:style>
  <w:style w:type="paragraph" w:customStyle="1" w:styleId="WW-footer123">
    <w:name w:val="WW-footer123"/>
    <w:basedOn w:val="Normaallaad"/>
    <w:uiPriority w:val="99"/>
    <w:rsid w:val="00357D93"/>
    <w:pPr>
      <w:tabs>
        <w:tab w:val="center" w:pos="4320"/>
        <w:tab w:val="right" w:pos="8640"/>
      </w:tabs>
    </w:pPr>
  </w:style>
  <w:style w:type="paragraph" w:customStyle="1" w:styleId="WW-footnotetext123">
    <w:name w:val="WW-footnote text123"/>
    <w:basedOn w:val="Normaallaad"/>
    <w:uiPriority w:val="99"/>
    <w:rsid w:val="00357D93"/>
    <w:pPr>
      <w:ind w:left="283" w:hanging="283"/>
    </w:pPr>
    <w:rPr>
      <w:sz w:val="20"/>
      <w:szCs w:val="20"/>
    </w:rPr>
  </w:style>
  <w:style w:type="paragraph" w:customStyle="1" w:styleId="WW-footer1234">
    <w:name w:val="WW-footer1234"/>
    <w:basedOn w:val="Normaallaad"/>
    <w:uiPriority w:val="99"/>
    <w:rsid w:val="00357D93"/>
    <w:pPr>
      <w:tabs>
        <w:tab w:val="center" w:pos="4320"/>
        <w:tab w:val="right" w:pos="8640"/>
      </w:tabs>
    </w:pPr>
  </w:style>
  <w:style w:type="paragraph" w:customStyle="1" w:styleId="WW-footnotetext1234">
    <w:name w:val="WW-footnote text1234"/>
    <w:basedOn w:val="Normaallaad"/>
    <w:uiPriority w:val="99"/>
    <w:rsid w:val="00357D93"/>
    <w:pPr>
      <w:ind w:left="283" w:hanging="283"/>
    </w:pPr>
    <w:rPr>
      <w:sz w:val="20"/>
      <w:szCs w:val="20"/>
    </w:rPr>
  </w:style>
  <w:style w:type="paragraph" w:customStyle="1" w:styleId="WW-TableContents1">
    <w:name w:val="WW-Table Contents1"/>
    <w:basedOn w:val="Normaallaad"/>
    <w:uiPriority w:val="99"/>
    <w:rsid w:val="00357D93"/>
  </w:style>
  <w:style w:type="paragraph" w:customStyle="1" w:styleId="WW-TableHeading1">
    <w:name w:val="WW-Table Heading1"/>
    <w:basedOn w:val="WW-TableContents1"/>
    <w:uiPriority w:val="99"/>
    <w:rsid w:val="00357D93"/>
    <w:pPr>
      <w:jc w:val="center"/>
    </w:pPr>
    <w:rPr>
      <w:b/>
      <w:bCs/>
    </w:rPr>
  </w:style>
  <w:style w:type="paragraph" w:customStyle="1" w:styleId="WW-footer12345">
    <w:name w:val="WW-footer12345"/>
    <w:basedOn w:val="Normaallaad"/>
    <w:uiPriority w:val="99"/>
    <w:rsid w:val="00357D93"/>
    <w:pPr>
      <w:tabs>
        <w:tab w:val="center" w:pos="4819"/>
        <w:tab w:val="right" w:pos="9638"/>
      </w:tabs>
    </w:pPr>
  </w:style>
  <w:style w:type="paragraph" w:customStyle="1" w:styleId="WW-footnotetext12345">
    <w:name w:val="WW-footnote text12345"/>
    <w:basedOn w:val="Normaallaad"/>
    <w:uiPriority w:val="99"/>
    <w:rsid w:val="00357D93"/>
    <w:pPr>
      <w:ind w:left="283" w:hanging="283"/>
    </w:pPr>
    <w:rPr>
      <w:sz w:val="20"/>
      <w:szCs w:val="20"/>
    </w:rPr>
  </w:style>
  <w:style w:type="paragraph" w:customStyle="1" w:styleId="WW-footer123456">
    <w:name w:val="WW-footer123456"/>
    <w:basedOn w:val="Normaallaad"/>
    <w:uiPriority w:val="99"/>
    <w:rsid w:val="00357D93"/>
    <w:pPr>
      <w:tabs>
        <w:tab w:val="center" w:pos="4320"/>
        <w:tab w:val="right" w:pos="8640"/>
      </w:tabs>
    </w:pPr>
  </w:style>
  <w:style w:type="paragraph" w:customStyle="1" w:styleId="WW-footer1234567">
    <w:name w:val="WW-footer1234567"/>
    <w:basedOn w:val="Normaallaad"/>
    <w:uiPriority w:val="99"/>
    <w:rsid w:val="00357D93"/>
    <w:pPr>
      <w:tabs>
        <w:tab w:val="center" w:pos="4320"/>
        <w:tab w:val="right" w:pos="8640"/>
      </w:tabs>
    </w:pPr>
  </w:style>
  <w:style w:type="paragraph" w:customStyle="1" w:styleId="WW-footer12345678">
    <w:name w:val="WW-footer12345678"/>
    <w:basedOn w:val="Normaallaad"/>
    <w:uiPriority w:val="99"/>
    <w:rsid w:val="00357D93"/>
    <w:pPr>
      <w:tabs>
        <w:tab w:val="center" w:pos="4320"/>
        <w:tab w:val="right" w:pos="8640"/>
      </w:tabs>
    </w:pPr>
  </w:style>
  <w:style w:type="paragraph" w:customStyle="1" w:styleId="WW-footer123456789">
    <w:name w:val="WW-footer123456789"/>
    <w:basedOn w:val="Normaallaad"/>
    <w:uiPriority w:val="99"/>
    <w:rsid w:val="00357D93"/>
    <w:pPr>
      <w:tabs>
        <w:tab w:val="center" w:pos="4320"/>
        <w:tab w:val="right" w:pos="8640"/>
      </w:tabs>
    </w:pPr>
  </w:style>
  <w:style w:type="paragraph" w:styleId="Pis">
    <w:name w:val="header"/>
    <w:basedOn w:val="Normaallaad"/>
    <w:link w:val="PisMrk"/>
    <w:uiPriority w:val="99"/>
    <w:rsid w:val="00357D93"/>
    <w:pPr>
      <w:tabs>
        <w:tab w:val="center" w:pos="4536"/>
        <w:tab w:val="right" w:pos="9072"/>
      </w:tabs>
    </w:pPr>
  </w:style>
  <w:style w:type="character" w:customStyle="1" w:styleId="PisMrk">
    <w:name w:val="Päis Märk"/>
    <w:basedOn w:val="Liguvaikefont"/>
    <w:link w:val="Pis"/>
    <w:uiPriority w:val="99"/>
    <w:locked/>
    <w:rsid w:val="00357D93"/>
    <w:rPr>
      <w:rFonts w:cs="Times New Roman"/>
      <w:sz w:val="21"/>
      <w:szCs w:val="21"/>
      <w:lang w:eastAsia="zh-CN" w:bidi="hi-IN"/>
    </w:rPr>
  </w:style>
  <w:style w:type="paragraph" w:customStyle="1" w:styleId="WW-footer12345678910">
    <w:name w:val="WW-footer12345678910"/>
    <w:basedOn w:val="Normaallaad"/>
    <w:uiPriority w:val="99"/>
    <w:rsid w:val="00357D93"/>
    <w:pPr>
      <w:tabs>
        <w:tab w:val="center" w:pos="4320"/>
        <w:tab w:val="right" w:pos="8640"/>
      </w:tabs>
    </w:pPr>
  </w:style>
  <w:style w:type="paragraph" w:customStyle="1" w:styleId="WW-header">
    <w:name w:val="WW-header"/>
    <w:basedOn w:val="Normaallaad"/>
    <w:uiPriority w:val="99"/>
    <w:rsid w:val="00357D93"/>
    <w:pPr>
      <w:tabs>
        <w:tab w:val="center" w:pos="4536"/>
        <w:tab w:val="right" w:pos="9072"/>
      </w:tabs>
    </w:pPr>
  </w:style>
  <w:style w:type="paragraph" w:customStyle="1" w:styleId="WW-footer1234567891011">
    <w:name w:val="WW-footer1234567891011"/>
    <w:basedOn w:val="Normaallaad"/>
    <w:uiPriority w:val="99"/>
    <w:rsid w:val="00357D93"/>
    <w:pPr>
      <w:tabs>
        <w:tab w:val="center" w:pos="4536"/>
        <w:tab w:val="right" w:pos="9072"/>
      </w:tabs>
    </w:pPr>
  </w:style>
  <w:style w:type="paragraph" w:customStyle="1" w:styleId="WW-footer123456789101112">
    <w:name w:val="WW-footer123456789101112"/>
    <w:basedOn w:val="Normaallaad"/>
    <w:uiPriority w:val="99"/>
    <w:rsid w:val="00357D93"/>
    <w:pPr>
      <w:tabs>
        <w:tab w:val="center" w:pos="4320"/>
        <w:tab w:val="right" w:pos="8640"/>
      </w:tabs>
    </w:pPr>
  </w:style>
  <w:style w:type="paragraph" w:customStyle="1" w:styleId="WW-footer12345678910111213">
    <w:name w:val="WW-footer12345678910111213"/>
    <w:basedOn w:val="Normaallaad"/>
    <w:uiPriority w:val="99"/>
    <w:rsid w:val="00357D93"/>
    <w:pPr>
      <w:tabs>
        <w:tab w:val="center" w:pos="4320"/>
        <w:tab w:val="right" w:pos="8640"/>
      </w:tabs>
    </w:pPr>
  </w:style>
  <w:style w:type="paragraph" w:customStyle="1" w:styleId="WW-footer1234567891011121314">
    <w:name w:val="WW-footer1234567891011121314"/>
    <w:basedOn w:val="Normaallaad"/>
    <w:uiPriority w:val="99"/>
    <w:rsid w:val="00357D93"/>
    <w:pPr>
      <w:tabs>
        <w:tab w:val="center" w:pos="4320"/>
        <w:tab w:val="right" w:pos="8640"/>
      </w:tabs>
    </w:pPr>
  </w:style>
  <w:style w:type="paragraph" w:customStyle="1" w:styleId="WW-footer123456789101112131415">
    <w:name w:val="WW-footer123456789101112131415"/>
    <w:basedOn w:val="Normaallaad"/>
    <w:uiPriority w:val="99"/>
    <w:rsid w:val="00357D93"/>
    <w:pPr>
      <w:tabs>
        <w:tab w:val="center" w:pos="4320"/>
        <w:tab w:val="right" w:pos="8640"/>
      </w:tabs>
    </w:pPr>
  </w:style>
  <w:style w:type="paragraph" w:customStyle="1" w:styleId="WW-footer12345678910111213141516">
    <w:name w:val="WW-footer12345678910111213141516"/>
    <w:basedOn w:val="Normaallaad"/>
    <w:uiPriority w:val="99"/>
    <w:rsid w:val="00357D93"/>
    <w:pPr>
      <w:tabs>
        <w:tab w:val="center" w:pos="4320"/>
        <w:tab w:val="right" w:pos="8640"/>
      </w:tabs>
    </w:pPr>
  </w:style>
  <w:style w:type="paragraph" w:customStyle="1" w:styleId="WW-footer1234567891011121314151617">
    <w:name w:val="WW-footer1234567891011121314151617"/>
    <w:basedOn w:val="Normaallaad"/>
    <w:uiPriority w:val="99"/>
    <w:rsid w:val="00357D93"/>
    <w:pPr>
      <w:tabs>
        <w:tab w:val="center" w:pos="4320"/>
        <w:tab w:val="right" w:pos="8640"/>
      </w:tabs>
    </w:pPr>
  </w:style>
  <w:style w:type="paragraph" w:customStyle="1" w:styleId="WW-footer123456789101112131415161718">
    <w:name w:val="WW-footer123456789101112131415161718"/>
    <w:basedOn w:val="Normaallaad"/>
    <w:uiPriority w:val="99"/>
    <w:rsid w:val="00357D93"/>
    <w:pPr>
      <w:tabs>
        <w:tab w:val="center" w:pos="4320"/>
        <w:tab w:val="right" w:pos="8640"/>
      </w:tabs>
    </w:pPr>
  </w:style>
  <w:style w:type="paragraph" w:customStyle="1" w:styleId="WW-footer12345678910111213141516171819">
    <w:name w:val="WW-footer12345678910111213141516171819"/>
    <w:basedOn w:val="Normaallaad"/>
    <w:uiPriority w:val="99"/>
    <w:rsid w:val="00357D93"/>
    <w:pPr>
      <w:tabs>
        <w:tab w:val="center" w:pos="4320"/>
        <w:tab w:val="right" w:pos="8640"/>
      </w:tabs>
    </w:pPr>
  </w:style>
  <w:style w:type="character" w:customStyle="1" w:styleId="Absatz-Standardschriftart">
    <w:name w:val="Absatz-Standardschriftart"/>
    <w:uiPriority w:val="99"/>
    <w:rsid w:val="00357D93"/>
    <w:rPr>
      <w:lang w:eastAsia="zh-CN"/>
    </w:rPr>
  </w:style>
  <w:style w:type="character" w:customStyle="1" w:styleId="WW-Absatz-Standardschriftart">
    <w:name w:val="WW-Absatz-Standardschriftart"/>
    <w:uiPriority w:val="99"/>
    <w:rsid w:val="00357D93"/>
    <w:rPr>
      <w:lang w:eastAsia="zh-CN"/>
    </w:rPr>
  </w:style>
  <w:style w:type="character" w:customStyle="1" w:styleId="WW-Absatz-Standardschriftart1">
    <w:name w:val="WW-Absatz-Standardschriftart1"/>
    <w:uiPriority w:val="99"/>
    <w:rsid w:val="00357D93"/>
    <w:rPr>
      <w:lang w:eastAsia="zh-CN"/>
    </w:rPr>
  </w:style>
  <w:style w:type="character" w:customStyle="1" w:styleId="CharChar5">
    <w:name w:val="Char Char5"/>
    <w:basedOn w:val="Liguvaikefont"/>
    <w:uiPriority w:val="99"/>
    <w:rsid w:val="00357D93"/>
    <w:rPr>
      <w:rFonts w:cs="Times New Roman"/>
      <w:lang w:eastAsia="zh-CN" w:bidi="hi-IN"/>
    </w:rPr>
  </w:style>
  <w:style w:type="character" w:customStyle="1" w:styleId="CharChar4">
    <w:name w:val="Char Char4"/>
    <w:basedOn w:val="Liguvaikefont"/>
    <w:uiPriority w:val="99"/>
    <w:rsid w:val="00357D93"/>
    <w:rPr>
      <w:rFonts w:cs="Times New Roman"/>
      <w:lang w:eastAsia="zh-CN" w:bidi="hi-IN"/>
    </w:rPr>
  </w:style>
  <w:style w:type="character" w:customStyle="1" w:styleId="CharChar3">
    <w:name w:val="Char Char3"/>
    <w:basedOn w:val="Liguvaikefont"/>
    <w:uiPriority w:val="99"/>
    <w:rsid w:val="00357D93"/>
    <w:rPr>
      <w:rFonts w:cs="Times New Roman"/>
      <w:sz w:val="20"/>
      <w:szCs w:val="20"/>
      <w:lang w:eastAsia="zh-CN" w:bidi="hi-IN"/>
    </w:rPr>
  </w:style>
  <w:style w:type="character" w:customStyle="1" w:styleId="CharChar2">
    <w:name w:val="Char Char2"/>
    <w:basedOn w:val="Liguvaikefont"/>
    <w:uiPriority w:val="99"/>
    <w:rsid w:val="00357D93"/>
    <w:rPr>
      <w:rFonts w:cs="Times New Roman"/>
      <w:sz w:val="20"/>
      <w:szCs w:val="20"/>
      <w:lang w:eastAsia="zh-CN" w:bidi="hi-IN"/>
    </w:rPr>
  </w:style>
  <w:style w:type="character" w:customStyle="1" w:styleId="CharChar1">
    <w:name w:val="Char Char1"/>
    <w:basedOn w:val="Liguvaikefont"/>
    <w:uiPriority w:val="99"/>
    <w:rsid w:val="00357D93"/>
    <w:rPr>
      <w:rFonts w:ascii="Tahoma" w:hAnsi="Tahoma" w:cs="Tahoma"/>
      <w:sz w:val="16"/>
      <w:szCs w:val="16"/>
      <w:lang w:eastAsia="zh-CN" w:bidi="hi-IN"/>
    </w:rPr>
  </w:style>
  <w:style w:type="character" w:customStyle="1" w:styleId="CharChar">
    <w:name w:val="Char Char"/>
    <w:basedOn w:val="CharChar2"/>
    <w:uiPriority w:val="99"/>
    <w:rsid w:val="00357D93"/>
    <w:rPr>
      <w:rFonts w:cs="Times New Roman"/>
      <w:b/>
      <w:bCs/>
      <w:sz w:val="20"/>
      <w:szCs w:val="20"/>
      <w:lang w:eastAsia="zh-CN" w:bidi="hi-IN"/>
    </w:rPr>
  </w:style>
  <w:style w:type="character" w:customStyle="1" w:styleId="RTFNum21">
    <w:name w:val="RTF_Num 2 1"/>
    <w:uiPriority w:val="99"/>
    <w:rsid w:val="00357D93"/>
    <w:rPr>
      <w:lang w:eastAsia="zh-CN"/>
    </w:rPr>
  </w:style>
  <w:style w:type="character" w:customStyle="1" w:styleId="RTFNum22">
    <w:name w:val="RTF_Num 2 2"/>
    <w:uiPriority w:val="99"/>
    <w:rsid w:val="00357D93"/>
    <w:rPr>
      <w:lang w:eastAsia="zh-CN"/>
    </w:rPr>
  </w:style>
  <w:style w:type="character" w:customStyle="1" w:styleId="RTFNum23">
    <w:name w:val="RTF_Num 2 3"/>
    <w:uiPriority w:val="99"/>
    <w:rsid w:val="00357D93"/>
    <w:rPr>
      <w:lang w:eastAsia="zh-CN"/>
    </w:rPr>
  </w:style>
  <w:style w:type="character" w:customStyle="1" w:styleId="RTFNum24">
    <w:name w:val="RTF_Num 2 4"/>
    <w:uiPriority w:val="99"/>
    <w:rsid w:val="00357D93"/>
    <w:rPr>
      <w:lang w:eastAsia="zh-CN"/>
    </w:rPr>
  </w:style>
  <w:style w:type="character" w:customStyle="1" w:styleId="RTFNum25">
    <w:name w:val="RTF_Num 2 5"/>
    <w:uiPriority w:val="99"/>
    <w:rsid w:val="00357D93"/>
    <w:rPr>
      <w:lang w:eastAsia="zh-CN"/>
    </w:rPr>
  </w:style>
  <w:style w:type="character" w:customStyle="1" w:styleId="RTFNum26">
    <w:name w:val="RTF_Num 2 6"/>
    <w:uiPriority w:val="99"/>
    <w:rsid w:val="00357D93"/>
    <w:rPr>
      <w:lang w:eastAsia="zh-CN"/>
    </w:rPr>
  </w:style>
  <w:style w:type="character" w:customStyle="1" w:styleId="RTFNum27">
    <w:name w:val="RTF_Num 2 7"/>
    <w:uiPriority w:val="99"/>
    <w:rsid w:val="00357D93"/>
    <w:rPr>
      <w:lang w:eastAsia="zh-CN"/>
    </w:rPr>
  </w:style>
  <w:style w:type="character" w:customStyle="1" w:styleId="RTFNum28">
    <w:name w:val="RTF_Num 2 8"/>
    <w:uiPriority w:val="99"/>
    <w:rsid w:val="00357D93"/>
    <w:rPr>
      <w:lang w:eastAsia="zh-CN"/>
    </w:rPr>
  </w:style>
  <w:style w:type="character" w:customStyle="1" w:styleId="RTFNum29">
    <w:name w:val="RTF_Num 2 9"/>
    <w:uiPriority w:val="99"/>
    <w:rsid w:val="00357D93"/>
    <w:rPr>
      <w:lang w:eastAsia="zh-CN"/>
    </w:rPr>
  </w:style>
  <w:style w:type="character" w:customStyle="1" w:styleId="RTFNum210">
    <w:name w:val="RTF_Num 2 10"/>
    <w:uiPriority w:val="99"/>
    <w:rsid w:val="00357D93"/>
    <w:rPr>
      <w:rFonts w:ascii="OpenSymbol" w:hAnsi="OpenSymbol"/>
      <w:lang w:eastAsia="zh-CN"/>
    </w:rPr>
  </w:style>
  <w:style w:type="character" w:customStyle="1" w:styleId="Internetlink">
    <w:name w:val="Internet link"/>
    <w:basedOn w:val="Liguvaikefont"/>
    <w:uiPriority w:val="99"/>
    <w:rsid w:val="00357D93"/>
    <w:rPr>
      <w:rFonts w:cs="Times New Roman"/>
      <w:color w:val="0000FF"/>
      <w:u w:val="single"/>
      <w:lang w:eastAsia="zh-CN" w:bidi="hi-IN"/>
    </w:rPr>
  </w:style>
  <w:style w:type="character" w:customStyle="1" w:styleId="FootnoteSymbol">
    <w:name w:val="Footnote Symbol"/>
    <w:basedOn w:val="Liguvaikefont"/>
    <w:uiPriority w:val="99"/>
    <w:rsid w:val="00357D93"/>
    <w:rPr>
      <w:rFonts w:cs="Times New Roman"/>
      <w:position w:val="6"/>
      <w:lang w:eastAsia="zh-CN" w:bidi="hi-IN"/>
    </w:rPr>
  </w:style>
  <w:style w:type="character" w:customStyle="1" w:styleId="CommentReference1">
    <w:name w:val="Comment Reference1"/>
    <w:basedOn w:val="Liguvaikefont"/>
    <w:uiPriority w:val="99"/>
    <w:rsid w:val="00357D93"/>
    <w:rPr>
      <w:rFonts w:cs="Times New Roman"/>
      <w:sz w:val="16"/>
      <w:szCs w:val="16"/>
      <w:lang w:eastAsia="zh-CN" w:bidi="hi-IN"/>
    </w:rPr>
  </w:style>
  <w:style w:type="character" w:customStyle="1" w:styleId="WW-FootnoteSymbol">
    <w:name w:val="WW-Footnote Symbol"/>
    <w:uiPriority w:val="99"/>
    <w:rsid w:val="00357D93"/>
    <w:rPr>
      <w:lang w:eastAsia="zh-CN"/>
    </w:rPr>
  </w:style>
  <w:style w:type="character" w:customStyle="1" w:styleId="Footnoteanchor">
    <w:name w:val="Footnote anchor"/>
    <w:uiPriority w:val="99"/>
    <w:rsid w:val="00357D93"/>
    <w:rPr>
      <w:lang w:eastAsia="zh-CN"/>
    </w:rPr>
  </w:style>
  <w:style w:type="character" w:customStyle="1" w:styleId="WW-Internetlink">
    <w:name w:val="WW-Internet link"/>
    <w:uiPriority w:val="99"/>
    <w:rsid w:val="00357D93"/>
    <w:rPr>
      <w:color w:val="000080"/>
      <w:u w:val="single"/>
      <w:lang w:eastAsia="zh-CN"/>
    </w:rPr>
  </w:style>
  <w:style w:type="character" w:customStyle="1" w:styleId="WW-FootnoteSymbol1">
    <w:name w:val="WW-Footnote Symbol1"/>
    <w:uiPriority w:val="99"/>
    <w:rsid w:val="00357D93"/>
    <w:rPr>
      <w:lang w:eastAsia="zh-CN"/>
    </w:rPr>
  </w:style>
  <w:style w:type="character" w:customStyle="1" w:styleId="WW-Footnoteanchor">
    <w:name w:val="WW-Footnote anchor"/>
    <w:uiPriority w:val="99"/>
    <w:rsid w:val="00357D93"/>
    <w:rPr>
      <w:lang w:eastAsia="zh-CN"/>
    </w:rPr>
  </w:style>
  <w:style w:type="character" w:customStyle="1" w:styleId="NumberingSymbols">
    <w:name w:val="Numbering Symbols"/>
    <w:uiPriority w:val="99"/>
    <w:rsid w:val="00357D93"/>
    <w:rPr>
      <w:lang w:eastAsia="zh-CN"/>
    </w:rPr>
  </w:style>
  <w:style w:type="character" w:customStyle="1" w:styleId="BulletSymbols">
    <w:name w:val="Bullet Symbols"/>
    <w:uiPriority w:val="99"/>
    <w:rsid w:val="00357D93"/>
    <w:rPr>
      <w:rFonts w:ascii="OpenSymbol" w:hAnsi="OpenSymbol"/>
      <w:lang w:eastAsia="zh-CN"/>
    </w:rPr>
  </w:style>
  <w:style w:type="character" w:customStyle="1" w:styleId="WW-Internetlink1">
    <w:name w:val="WW-Internet link1"/>
    <w:uiPriority w:val="99"/>
    <w:rsid w:val="00357D93"/>
    <w:rPr>
      <w:color w:val="000080"/>
      <w:u w:val="single"/>
      <w:lang w:eastAsia="zh-CN"/>
    </w:rPr>
  </w:style>
  <w:style w:type="character" w:customStyle="1" w:styleId="WW-FootnoteSymbol11">
    <w:name w:val="WW-Footnote Symbol11"/>
    <w:uiPriority w:val="99"/>
    <w:rsid w:val="00357D93"/>
    <w:rPr>
      <w:lang w:eastAsia="zh-CN"/>
    </w:rPr>
  </w:style>
  <w:style w:type="character" w:customStyle="1" w:styleId="WW-Footnoteanchor1">
    <w:name w:val="WW-Footnote anchor1"/>
    <w:uiPriority w:val="99"/>
    <w:rsid w:val="00357D93"/>
    <w:rPr>
      <w:lang w:eastAsia="zh-CN"/>
    </w:rPr>
  </w:style>
  <w:style w:type="character" w:customStyle="1" w:styleId="WW-Internetlink12">
    <w:name w:val="WW-Internet link12"/>
    <w:uiPriority w:val="99"/>
    <w:rsid w:val="00357D93"/>
    <w:rPr>
      <w:color w:val="000080"/>
      <w:u w:val="single"/>
      <w:lang w:eastAsia="zh-CN"/>
    </w:rPr>
  </w:style>
  <w:style w:type="character" w:customStyle="1" w:styleId="WW-FootnoteSymbol12">
    <w:name w:val="WW-Footnote Symbol12"/>
    <w:uiPriority w:val="99"/>
    <w:rsid w:val="00357D93"/>
    <w:rPr>
      <w:lang w:eastAsia="zh-CN"/>
    </w:rPr>
  </w:style>
  <w:style w:type="character" w:customStyle="1" w:styleId="WW-Footnoteanchor12">
    <w:name w:val="WW-Footnote anchor12"/>
    <w:uiPriority w:val="99"/>
    <w:rsid w:val="00357D93"/>
    <w:rPr>
      <w:lang w:eastAsia="zh-CN"/>
    </w:rPr>
  </w:style>
  <w:style w:type="character" w:customStyle="1" w:styleId="WW-Internetlink123">
    <w:name w:val="WW-Internet link123"/>
    <w:uiPriority w:val="99"/>
    <w:rsid w:val="00357D93"/>
    <w:rPr>
      <w:color w:val="000080"/>
      <w:u w:val="single"/>
      <w:lang w:eastAsia="zh-CN"/>
    </w:rPr>
  </w:style>
  <w:style w:type="character" w:customStyle="1" w:styleId="WW-FootnoteSymbol123">
    <w:name w:val="WW-Footnote Symbol123"/>
    <w:uiPriority w:val="99"/>
    <w:rsid w:val="00357D93"/>
    <w:rPr>
      <w:lang w:eastAsia="zh-CN"/>
    </w:rPr>
  </w:style>
  <w:style w:type="character" w:customStyle="1" w:styleId="WW-Footnoteanchor123">
    <w:name w:val="WW-Footnote anchor123"/>
    <w:uiPriority w:val="99"/>
    <w:rsid w:val="00357D93"/>
    <w:rPr>
      <w:lang w:eastAsia="zh-CN"/>
    </w:rPr>
  </w:style>
  <w:style w:type="character" w:customStyle="1" w:styleId="WW-Internetlink1234">
    <w:name w:val="WW-Internet link1234"/>
    <w:uiPriority w:val="99"/>
    <w:rsid w:val="00357D93"/>
    <w:rPr>
      <w:color w:val="000080"/>
      <w:u w:val="single"/>
      <w:lang w:eastAsia="zh-CN"/>
    </w:rPr>
  </w:style>
  <w:style w:type="character" w:customStyle="1" w:styleId="WW-FootnoteSymbol1234">
    <w:name w:val="WW-Footnote Symbol1234"/>
    <w:uiPriority w:val="99"/>
    <w:rsid w:val="00357D93"/>
    <w:rPr>
      <w:lang w:eastAsia="zh-CN"/>
    </w:rPr>
  </w:style>
  <w:style w:type="character" w:customStyle="1" w:styleId="WW-Footnoteanchor1234">
    <w:name w:val="WW-Footnote anchor1234"/>
    <w:uiPriority w:val="99"/>
    <w:rsid w:val="00357D93"/>
    <w:rPr>
      <w:lang w:eastAsia="zh-CN"/>
    </w:rPr>
  </w:style>
  <w:style w:type="character" w:customStyle="1" w:styleId="WW-Internetlink12345">
    <w:name w:val="WW-Internet link12345"/>
    <w:uiPriority w:val="99"/>
    <w:rsid w:val="00357D93"/>
    <w:rPr>
      <w:color w:val="000080"/>
      <w:u w:val="single"/>
      <w:lang w:eastAsia="zh-CN"/>
    </w:rPr>
  </w:style>
  <w:style w:type="character" w:customStyle="1" w:styleId="WW-NumberingSymbols">
    <w:name w:val="WW-Numbering Symbols"/>
    <w:uiPriority w:val="99"/>
    <w:rsid w:val="00357D93"/>
    <w:rPr>
      <w:lang w:eastAsia="zh-CN"/>
    </w:rPr>
  </w:style>
  <w:style w:type="character" w:customStyle="1" w:styleId="WW-Internetlink123456">
    <w:name w:val="WW-Internet link123456"/>
    <w:uiPriority w:val="99"/>
    <w:rsid w:val="00357D93"/>
    <w:rPr>
      <w:color w:val="000080"/>
      <w:u w:val="single"/>
      <w:lang w:eastAsia="zh-CN"/>
    </w:rPr>
  </w:style>
  <w:style w:type="character" w:customStyle="1" w:styleId="WW-Internetlink1234567">
    <w:name w:val="WW-Internet link1234567"/>
    <w:uiPriority w:val="99"/>
    <w:rsid w:val="00357D93"/>
    <w:rPr>
      <w:color w:val="000080"/>
      <w:u w:val="single"/>
      <w:lang w:eastAsia="zh-CN"/>
    </w:rPr>
  </w:style>
  <w:style w:type="character" w:customStyle="1" w:styleId="WW-Internetlink12345678">
    <w:name w:val="WW-Internet link12345678"/>
    <w:uiPriority w:val="99"/>
    <w:rsid w:val="00357D93"/>
    <w:rPr>
      <w:color w:val="000080"/>
      <w:u w:val="single"/>
      <w:lang w:eastAsia="zh-CN"/>
    </w:rPr>
  </w:style>
  <w:style w:type="character" w:customStyle="1" w:styleId="Internetlink1">
    <w:name w:val="Internet link1"/>
    <w:uiPriority w:val="99"/>
    <w:rsid w:val="00357D93"/>
    <w:rPr>
      <w:color w:val="000080"/>
      <w:u w:val="single"/>
      <w:lang w:eastAsia="zh-CN"/>
    </w:rPr>
  </w:style>
  <w:style w:type="character" w:customStyle="1" w:styleId="WW-Internetlink123456789">
    <w:name w:val="WW-Internet link123456789"/>
    <w:uiPriority w:val="99"/>
    <w:rsid w:val="00357D93"/>
    <w:rPr>
      <w:color w:val="000080"/>
      <w:u w:val="single"/>
    </w:rPr>
  </w:style>
  <w:style w:type="character" w:customStyle="1" w:styleId="WW-Internetlink12345678910">
    <w:name w:val="WW-Internet link12345678910"/>
    <w:uiPriority w:val="99"/>
    <w:rsid w:val="00357D93"/>
    <w:rPr>
      <w:color w:val="000080"/>
      <w:u w:val="single"/>
    </w:rPr>
  </w:style>
  <w:style w:type="character" w:customStyle="1" w:styleId="Internetlink2">
    <w:name w:val="Internet link2"/>
    <w:uiPriority w:val="99"/>
    <w:rsid w:val="00357D93"/>
    <w:rPr>
      <w:color w:val="000080"/>
      <w:u w:val="single"/>
    </w:rPr>
  </w:style>
  <w:style w:type="character" w:customStyle="1" w:styleId="WW-Internetlink1234567891011">
    <w:name w:val="WW-Internet link1234567891011"/>
    <w:uiPriority w:val="99"/>
    <w:rsid w:val="00357D93"/>
    <w:rPr>
      <w:color w:val="000080"/>
      <w:u w:val="single"/>
    </w:rPr>
  </w:style>
  <w:style w:type="character" w:customStyle="1" w:styleId="WW-Internetlink123456789101112">
    <w:name w:val="WW-Internet link123456789101112"/>
    <w:uiPriority w:val="99"/>
    <w:rsid w:val="00357D93"/>
    <w:rPr>
      <w:rFonts w:eastAsia="Times New Roman"/>
      <w:color w:val="000080"/>
      <w:u w:val="single"/>
    </w:rPr>
  </w:style>
  <w:style w:type="character" w:customStyle="1" w:styleId="WW-Internetlink12345678910111213">
    <w:name w:val="WW-Internet link12345678910111213"/>
    <w:uiPriority w:val="99"/>
    <w:rsid w:val="00357D93"/>
    <w:rPr>
      <w:color w:val="000080"/>
      <w:u w:val="single"/>
    </w:rPr>
  </w:style>
  <w:style w:type="character" w:customStyle="1" w:styleId="WW-Internetlink1234567891011121314">
    <w:name w:val="WW-Internet link1234567891011121314"/>
    <w:uiPriority w:val="99"/>
    <w:rsid w:val="00357D93"/>
    <w:rPr>
      <w:rFonts w:eastAsia="Times New Roman"/>
      <w:color w:val="000080"/>
      <w:u w:val="single"/>
    </w:rPr>
  </w:style>
  <w:style w:type="character" w:customStyle="1" w:styleId="WW-Internetlink123456789101112131415">
    <w:name w:val="WW-Internet link123456789101112131415"/>
    <w:uiPriority w:val="99"/>
    <w:rsid w:val="00357D93"/>
    <w:rPr>
      <w:color w:val="000080"/>
      <w:u w:val="single"/>
    </w:rPr>
  </w:style>
  <w:style w:type="character" w:customStyle="1" w:styleId="WW-Internetlink12345678910111213141516">
    <w:name w:val="WW-Internet link12345678910111213141516"/>
    <w:uiPriority w:val="99"/>
    <w:rsid w:val="00357D93"/>
    <w:rPr>
      <w:rFonts w:eastAsia="Times New Roman"/>
      <w:color w:val="000080"/>
      <w:u w:val="single"/>
    </w:rPr>
  </w:style>
  <w:style w:type="character" w:customStyle="1" w:styleId="WW-Internetlink1234567891011121314151617">
    <w:name w:val="WW-Internet link1234567891011121314151617"/>
    <w:uiPriority w:val="99"/>
    <w:rsid w:val="00357D93"/>
    <w:rPr>
      <w:color w:val="000080"/>
      <w:u w:val="single"/>
    </w:rPr>
  </w:style>
  <w:style w:type="character" w:customStyle="1" w:styleId="WW-Internetlink123456789101112131415161718">
    <w:name w:val="WW-Internet link123456789101112131415161718"/>
    <w:uiPriority w:val="99"/>
    <w:rsid w:val="00357D93"/>
    <w:rPr>
      <w:rFonts w:eastAsia="Times New Roman"/>
      <w:color w:val="000080"/>
      <w:u w:val="single"/>
    </w:rPr>
  </w:style>
  <w:style w:type="character" w:customStyle="1" w:styleId="WW-Internetlink12345678910111213141516171819">
    <w:name w:val="WW-Internet link12345678910111213141516171819"/>
    <w:uiPriority w:val="99"/>
    <w:rsid w:val="00357D93"/>
    <w:rPr>
      <w:color w:val="000080"/>
      <w:u w:val="single"/>
    </w:rPr>
  </w:style>
  <w:style w:type="character" w:customStyle="1" w:styleId="Internetlink3">
    <w:name w:val="Internet link3"/>
    <w:uiPriority w:val="99"/>
    <w:rsid w:val="00357D93"/>
    <w:rPr>
      <w:rFonts w:eastAsia="Times New Roman"/>
      <w:color w:val="000080"/>
      <w:u w:val="single"/>
    </w:rPr>
  </w:style>
  <w:style w:type="paragraph" w:customStyle="1" w:styleId="Vaikimisi">
    <w:name w:val="Vaikimisi"/>
    <w:rsid w:val="00056A6B"/>
    <w:pPr>
      <w:widowControl w:val="0"/>
      <w:autoSpaceDN w:val="0"/>
      <w:adjustRightInd w:val="0"/>
      <w:spacing w:after="0" w:line="240" w:lineRule="auto"/>
    </w:pPr>
    <w:rPr>
      <w:rFonts w:ascii="Thorndale AMT" w:eastAsia="Times New Roman" w:hAnsi="Lucida Sans Unicode" w:cs="Thorndale AMT"/>
      <w:kern w:val="1"/>
      <w:sz w:val="24"/>
      <w:szCs w:val="24"/>
      <w:lang w:eastAsia="zh-CN"/>
    </w:rPr>
  </w:style>
  <w:style w:type="character" w:styleId="Hperlink">
    <w:name w:val="Hyperlink"/>
    <w:basedOn w:val="Liguvaikefont"/>
    <w:uiPriority w:val="99"/>
    <w:unhideWhenUsed/>
    <w:rsid w:val="000473F1"/>
    <w:rPr>
      <w:rFonts w:cs="Times New Roman"/>
      <w:color w:val="0563C1" w:themeColor="hyperlink"/>
      <w:u w:val="single"/>
    </w:rPr>
  </w:style>
  <w:style w:type="paragraph" w:customStyle="1" w:styleId="Default">
    <w:name w:val="Default"/>
    <w:rsid w:val="00EF4EF4"/>
    <w:pPr>
      <w:autoSpaceDE w:val="0"/>
      <w:autoSpaceDN w:val="0"/>
      <w:adjustRightInd w:val="0"/>
      <w:spacing w:after="0" w:line="240" w:lineRule="auto"/>
    </w:pPr>
    <w:rPr>
      <w:rFonts w:ascii="EUAlbertina" w:hAnsi="EUAlbertina" w:cs="EUAlbertina"/>
      <w:color w:val="000000"/>
      <w:sz w:val="24"/>
      <w:szCs w:val="24"/>
      <w:lang w:eastAsia="en-US"/>
    </w:rPr>
  </w:style>
  <w:style w:type="paragraph" w:customStyle="1" w:styleId="CM3">
    <w:name w:val="CM3"/>
    <w:basedOn w:val="Default"/>
    <w:next w:val="Default"/>
    <w:uiPriority w:val="99"/>
    <w:rsid w:val="00EF4EF4"/>
    <w:rPr>
      <w:rFonts w:cs="Times New Roman"/>
      <w:color w:val="auto"/>
    </w:rPr>
  </w:style>
  <w:style w:type="paragraph" w:customStyle="1" w:styleId="CM1">
    <w:name w:val="CM1"/>
    <w:basedOn w:val="Default"/>
    <w:next w:val="Default"/>
    <w:uiPriority w:val="99"/>
    <w:rsid w:val="005670C7"/>
    <w:rPr>
      <w:rFonts w:cs="Times New Roman"/>
      <w:color w:val="auto"/>
      <w:lang w:eastAsia="et-EE"/>
    </w:rPr>
  </w:style>
  <w:style w:type="paragraph" w:customStyle="1" w:styleId="CM4">
    <w:name w:val="CM4"/>
    <w:basedOn w:val="Default"/>
    <w:next w:val="Default"/>
    <w:uiPriority w:val="99"/>
    <w:rsid w:val="00EB70B6"/>
    <w:rPr>
      <w:rFonts w:cs="Times New Roman"/>
      <w:color w:val="auto"/>
      <w:lang w:eastAsia="et-EE"/>
    </w:rPr>
  </w:style>
  <w:style w:type="paragraph" w:styleId="Taandegakehatekst">
    <w:name w:val="Body Text Indent"/>
    <w:basedOn w:val="Normaallaad"/>
    <w:link w:val="TaandegakehatekstMrk"/>
    <w:uiPriority w:val="99"/>
    <w:unhideWhenUsed/>
    <w:rsid w:val="00E565DB"/>
    <w:pPr>
      <w:spacing w:after="120"/>
      <w:ind w:left="283"/>
    </w:pPr>
    <w:rPr>
      <w:rFonts w:cs="Mangal"/>
      <w:szCs w:val="21"/>
    </w:rPr>
  </w:style>
  <w:style w:type="character" w:customStyle="1" w:styleId="TaandegakehatekstMrk">
    <w:name w:val="Taandega kehatekst Märk"/>
    <w:basedOn w:val="Liguvaikefont"/>
    <w:link w:val="Taandegakehatekst"/>
    <w:uiPriority w:val="99"/>
    <w:locked/>
    <w:rsid w:val="00E565DB"/>
    <w:rPr>
      <w:rFonts w:ascii="Times New Roman" w:hAnsi="Times New Roman" w:cs="Mangal"/>
      <w:sz w:val="21"/>
      <w:szCs w:val="21"/>
      <w:lang w:eastAsia="zh-CN" w:bidi="hi-IN"/>
    </w:rPr>
  </w:style>
  <w:style w:type="character" w:customStyle="1" w:styleId="node-text-color-blue">
    <w:name w:val="node-text-color-blue"/>
    <w:rsid w:val="00180BCB"/>
  </w:style>
  <w:style w:type="character" w:customStyle="1" w:styleId="apple-converted-space">
    <w:name w:val="apple-converted-space"/>
    <w:rsid w:val="00297308"/>
  </w:style>
  <w:style w:type="paragraph" w:customStyle="1" w:styleId="Standard">
    <w:name w:val="Standard"/>
    <w:rsid w:val="009E4B83"/>
    <w:pPr>
      <w:widowControl w:val="0"/>
      <w:suppressAutoHyphens/>
      <w:autoSpaceDN w:val="0"/>
      <w:spacing w:after="0" w:line="240" w:lineRule="auto"/>
      <w:textAlignment w:val="baseline"/>
    </w:pPr>
    <w:rPr>
      <w:rFonts w:ascii="Times New Roman" w:hAnsi="Times New Roman" w:cs="Tahoma"/>
      <w:kern w:val="3"/>
      <w:sz w:val="24"/>
      <w:szCs w:val="24"/>
    </w:rPr>
  </w:style>
  <w:style w:type="paragraph" w:styleId="Loendilik">
    <w:name w:val="List Paragraph"/>
    <w:basedOn w:val="Normaallaad"/>
    <w:uiPriority w:val="34"/>
    <w:qFormat/>
    <w:rsid w:val="00B049FB"/>
    <w:pPr>
      <w:widowControl/>
      <w:autoSpaceDE/>
      <w:autoSpaceDN/>
      <w:adjustRightInd/>
      <w:ind w:left="720"/>
    </w:pPr>
    <w:rPr>
      <w:rFonts w:ascii="Calibri" w:hAnsi="Calibri"/>
      <w:sz w:val="22"/>
      <w:szCs w:val="22"/>
      <w:lang w:eastAsia="en-US" w:bidi="ar-SA"/>
    </w:rPr>
  </w:style>
  <w:style w:type="paragraph" w:styleId="Redaktsioon">
    <w:name w:val="Revision"/>
    <w:hidden/>
    <w:uiPriority w:val="99"/>
    <w:semiHidden/>
    <w:rsid w:val="00F65D25"/>
    <w:pPr>
      <w:spacing w:after="0" w:line="240" w:lineRule="auto"/>
    </w:pPr>
    <w:rPr>
      <w:rFonts w:ascii="Times New Roman" w:hAnsi="Times New Roman" w:cs="Mangal"/>
      <w:sz w:val="24"/>
      <w:szCs w:val="21"/>
      <w:lang w:eastAsia="zh-CN" w:bidi="hi-IN"/>
    </w:rPr>
  </w:style>
  <w:style w:type="paragraph" w:customStyle="1" w:styleId="WW-BodyText2">
    <w:name w:val="WW-Body Text 2"/>
    <w:uiPriority w:val="99"/>
    <w:rsid w:val="00527A8A"/>
    <w:pPr>
      <w:widowControl w:val="0"/>
      <w:autoSpaceDE w:val="0"/>
      <w:autoSpaceDN w:val="0"/>
      <w:adjustRightInd w:val="0"/>
      <w:spacing w:after="0" w:line="240" w:lineRule="auto"/>
      <w:jc w:val="both"/>
      <w:textAlignment w:val="baseline"/>
    </w:pPr>
    <w:rPr>
      <w:rFonts w:ascii="Times New Roman" w:eastAsia="Times New Roman" w:hAnsi="Times New Roman"/>
      <w:kern w:val="1"/>
      <w:sz w:val="24"/>
      <w:szCs w:val="24"/>
      <w:lang w:bidi="hi-IN"/>
    </w:rPr>
  </w:style>
  <w:style w:type="table" w:styleId="Kontuurtabel">
    <w:name w:val="Table Grid"/>
    <w:basedOn w:val="Normaaltabel"/>
    <w:uiPriority w:val="39"/>
    <w:rsid w:val="00785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ahedeta">
    <w:name w:val="No Spacing"/>
    <w:uiPriority w:val="1"/>
    <w:qFormat/>
    <w:rsid w:val="000C2EB1"/>
    <w:pPr>
      <w:widowControl w:val="0"/>
      <w:autoSpaceDE w:val="0"/>
      <w:autoSpaceDN w:val="0"/>
      <w:adjustRightInd w:val="0"/>
      <w:spacing w:after="0" w:line="240" w:lineRule="auto"/>
    </w:pPr>
    <w:rPr>
      <w:rFonts w:ascii="Times New Roman" w:hAnsi="Times New Roman" w:cs="Mangal"/>
      <w:sz w:val="24"/>
      <w:szCs w:val="21"/>
      <w:lang w:eastAsia="zh-CN" w:bidi="hi-IN"/>
    </w:rPr>
  </w:style>
  <w:style w:type="character" w:styleId="Allmrkuseviide">
    <w:name w:val="footnote reference"/>
    <w:aliases w:val="Footnote symbol,Nota,Footnote number,de nota al pie,Ref,Char,SUPERS,Voetnootmarkering,Char1,fr,o,(NECG) Footnote Reference,Times 10 Point,Exposant 3 Point,Footnote Reference Number,Footnote reference number,FR, Char, Char1,F"/>
    <w:basedOn w:val="Liguvaikefont"/>
    <w:link w:val="SUPERSChar"/>
    <w:unhideWhenUsed/>
    <w:rsid w:val="002D6D5E"/>
    <w:rPr>
      <w:vertAlign w:val="superscript"/>
    </w:rPr>
  </w:style>
  <w:style w:type="paragraph" w:customStyle="1" w:styleId="SUPERSChar">
    <w:name w:val="SUPERS Char"/>
    <w:aliases w:val="EN Footnote Reference Char"/>
    <w:basedOn w:val="Normaallaad"/>
    <w:link w:val="Allmrkuseviide"/>
    <w:rsid w:val="002336C6"/>
    <w:pPr>
      <w:widowControl/>
      <w:autoSpaceDE/>
      <w:autoSpaceDN/>
      <w:adjustRightInd/>
      <w:spacing w:after="160" w:line="240" w:lineRule="exact"/>
    </w:pPr>
    <w:rPr>
      <w:rFonts w:asciiTheme="minorHAnsi" w:hAnsiTheme="minorHAnsi"/>
      <w:sz w:val="22"/>
      <w:szCs w:val="22"/>
      <w:vertAlign w:val="superscript"/>
      <w:lang w:eastAsia="et-EE" w:bidi="ar-SA"/>
    </w:rPr>
  </w:style>
  <w:style w:type="character" w:styleId="Tugev">
    <w:name w:val="Strong"/>
    <w:basedOn w:val="Liguvaikefont"/>
    <w:uiPriority w:val="22"/>
    <w:qFormat/>
    <w:rsid w:val="002D6D5E"/>
    <w:rPr>
      <w:b/>
      <w:bCs/>
    </w:rPr>
  </w:style>
  <w:style w:type="character" w:styleId="Lahendamatamainimine">
    <w:name w:val="Unresolved Mention"/>
    <w:basedOn w:val="Liguvaikefont"/>
    <w:uiPriority w:val="99"/>
    <w:semiHidden/>
    <w:unhideWhenUsed/>
    <w:rsid w:val="00094EEA"/>
    <w:rPr>
      <w:color w:val="605E5C"/>
      <w:shd w:val="clear" w:color="auto" w:fill="E1DFDD"/>
    </w:rPr>
  </w:style>
  <w:style w:type="paragraph" w:styleId="Kommentaaritekst">
    <w:name w:val="annotation text"/>
    <w:basedOn w:val="Normaallaad"/>
    <w:link w:val="KommentaaritekstMrk"/>
    <w:uiPriority w:val="99"/>
    <w:unhideWhenUsed/>
    <w:rPr>
      <w:rFonts w:cs="Mangal"/>
      <w:sz w:val="20"/>
      <w:szCs w:val="18"/>
    </w:rPr>
  </w:style>
  <w:style w:type="character" w:customStyle="1" w:styleId="KommentaaritekstMrk">
    <w:name w:val="Kommentaari tekst Märk"/>
    <w:basedOn w:val="Liguvaikefont"/>
    <w:link w:val="Kommentaaritekst"/>
    <w:uiPriority w:val="99"/>
    <w:locked/>
    <w:rPr>
      <w:rFonts w:ascii="Times New Roman" w:hAnsi="Times New Roman" w:cs="Mangal"/>
      <w:sz w:val="20"/>
      <w:szCs w:val="18"/>
      <w:lang w:eastAsia="zh-CN" w:bidi="hi-IN"/>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62346D"/>
    <w:rPr>
      <w:b/>
      <w:bCs/>
    </w:rPr>
  </w:style>
  <w:style w:type="character" w:customStyle="1" w:styleId="KommentaariteemaMrk">
    <w:name w:val="Kommentaari teema Märk"/>
    <w:basedOn w:val="KommentaaritekstMrk"/>
    <w:link w:val="Kommentaariteema"/>
    <w:uiPriority w:val="99"/>
    <w:semiHidden/>
    <w:rsid w:val="0062346D"/>
    <w:rPr>
      <w:rFonts w:ascii="Times New Roman" w:hAnsi="Times New Roman" w:cs="Mangal"/>
      <w:b/>
      <w:bCs/>
      <w:sz w:val="20"/>
      <w:szCs w:val="18"/>
      <w:lang w:eastAsia="zh-CN" w:bidi="hi-IN"/>
    </w:rPr>
  </w:style>
  <w:style w:type="character" w:customStyle="1" w:styleId="Pealkiri2Mrk">
    <w:name w:val="Pealkiri 2 Märk"/>
    <w:basedOn w:val="Liguvaikefont"/>
    <w:link w:val="Pealkiri2"/>
    <w:uiPriority w:val="9"/>
    <w:semiHidden/>
    <w:rsid w:val="004C6F3C"/>
    <w:rPr>
      <w:rFonts w:asciiTheme="majorHAnsi" w:eastAsiaTheme="majorEastAsia" w:hAnsiTheme="majorHAnsi" w:cs="Mangal"/>
      <w:color w:val="2E74B5" w:themeColor="accent1" w:themeShade="BF"/>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01414">
      <w:bodyDiv w:val="1"/>
      <w:marLeft w:val="0"/>
      <w:marRight w:val="0"/>
      <w:marTop w:val="0"/>
      <w:marBottom w:val="0"/>
      <w:divBdr>
        <w:top w:val="none" w:sz="0" w:space="0" w:color="auto"/>
        <w:left w:val="none" w:sz="0" w:space="0" w:color="auto"/>
        <w:bottom w:val="none" w:sz="0" w:space="0" w:color="auto"/>
        <w:right w:val="none" w:sz="0" w:space="0" w:color="auto"/>
      </w:divBdr>
    </w:div>
    <w:div w:id="278875231">
      <w:bodyDiv w:val="1"/>
      <w:marLeft w:val="0"/>
      <w:marRight w:val="0"/>
      <w:marTop w:val="0"/>
      <w:marBottom w:val="0"/>
      <w:divBdr>
        <w:top w:val="none" w:sz="0" w:space="0" w:color="auto"/>
        <w:left w:val="none" w:sz="0" w:space="0" w:color="auto"/>
        <w:bottom w:val="none" w:sz="0" w:space="0" w:color="auto"/>
        <w:right w:val="none" w:sz="0" w:space="0" w:color="auto"/>
      </w:divBdr>
    </w:div>
    <w:div w:id="304624849">
      <w:bodyDiv w:val="1"/>
      <w:marLeft w:val="0"/>
      <w:marRight w:val="0"/>
      <w:marTop w:val="0"/>
      <w:marBottom w:val="0"/>
      <w:divBdr>
        <w:top w:val="none" w:sz="0" w:space="0" w:color="auto"/>
        <w:left w:val="none" w:sz="0" w:space="0" w:color="auto"/>
        <w:bottom w:val="none" w:sz="0" w:space="0" w:color="auto"/>
        <w:right w:val="none" w:sz="0" w:space="0" w:color="auto"/>
      </w:divBdr>
    </w:div>
    <w:div w:id="333610074">
      <w:bodyDiv w:val="1"/>
      <w:marLeft w:val="0"/>
      <w:marRight w:val="0"/>
      <w:marTop w:val="0"/>
      <w:marBottom w:val="0"/>
      <w:divBdr>
        <w:top w:val="none" w:sz="0" w:space="0" w:color="auto"/>
        <w:left w:val="none" w:sz="0" w:space="0" w:color="auto"/>
        <w:bottom w:val="none" w:sz="0" w:space="0" w:color="auto"/>
        <w:right w:val="none" w:sz="0" w:space="0" w:color="auto"/>
      </w:divBdr>
    </w:div>
    <w:div w:id="607348292">
      <w:bodyDiv w:val="1"/>
      <w:marLeft w:val="0"/>
      <w:marRight w:val="0"/>
      <w:marTop w:val="0"/>
      <w:marBottom w:val="0"/>
      <w:divBdr>
        <w:top w:val="none" w:sz="0" w:space="0" w:color="auto"/>
        <w:left w:val="none" w:sz="0" w:space="0" w:color="auto"/>
        <w:bottom w:val="none" w:sz="0" w:space="0" w:color="auto"/>
        <w:right w:val="none" w:sz="0" w:space="0" w:color="auto"/>
      </w:divBdr>
    </w:div>
    <w:div w:id="659969702">
      <w:bodyDiv w:val="1"/>
      <w:marLeft w:val="0"/>
      <w:marRight w:val="0"/>
      <w:marTop w:val="0"/>
      <w:marBottom w:val="0"/>
      <w:divBdr>
        <w:top w:val="none" w:sz="0" w:space="0" w:color="auto"/>
        <w:left w:val="none" w:sz="0" w:space="0" w:color="auto"/>
        <w:bottom w:val="none" w:sz="0" w:space="0" w:color="auto"/>
        <w:right w:val="none" w:sz="0" w:space="0" w:color="auto"/>
      </w:divBdr>
    </w:div>
    <w:div w:id="709186335">
      <w:marLeft w:val="0"/>
      <w:marRight w:val="0"/>
      <w:marTop w:val="0"/>
      <w:marBottom w:val="0"/>
      <w:divBdr>
        <w:top w:val="none" w:sz="0" w:space="0" w:color="auto"/>
        <w:left w:val="none" w:sz="0" w:space="0" w:color="auto"/>
        <w:bottom w:val="none" w:sz="0" w:space="0" w:color="auto"/>
        <w:right w:val="none" w:sz="0" w:space="0" w:color="auto"/>
      </w:divBdr>
    </w:div>
    <w:div w:id="709186336">
      <w:marLeft w:val="0"/>
      <w:marRight w:val="0"/>
      <w:marTop w:val="0"/>
      <w:marBottom w:val="0"/>
      <w:divBdr>
        <w:top w:val="none" w:sz="0" w:space="0" w:color="auto"/>
        <w:left w:val="none" w:sz="0" w:space="0" w:color="auto"/>
        <w:bottom w:val="none" w:sz="0" w:space="0" w:color="auto"/>
        <w:right w:val="none" w:sz="0" w:space="0" w:color="auto"/>
      </w:divBdr>
    </w:div>
    <w:div w:id="709186337">
      <w:marLeft w:val="0"/>
      <w:marRight w:val="0"/>
      <w:marTop w:val="0"/>
      <w:marBottom w:val="0"/>
      <w:divBdr>
        <w:top w:val="none" w:sz="0" w:space="0" w:color="auto"/>
        <w:left w:val="none" w:sz="0" w:space="0" w:color="auto"/>
        <w:bottom w:val="none" w:sz="0" w:space="0" w:color="auto"/>
        <w:right w:val="none" w:sz="0" w:space="0" w:color="auto"/>
      </w:divBdr>
    </w:div>
    <w:div w:id="709186338">
      <w:marLeft w:val="0"/>
      <w:marRight w:val="0"/>
      <w:marTop w:val="0"/>
      <w:marBottom w:val="0"/>
      <w:divBdr>
        <w:top w:val="none" w:sz="0" w:space="0" w:color="auto"/>
        <w:left w:val="none" w:sz="0" w:space="0" w:color="auto"/>
        <w:bottom w:val="none" w:sz="0" w:space="0" w:color="auto"/>
        <w:right w:val="none" w:sz="0" w:space="0" w:color="auto"/>
      </w:divBdr>
    </w:div>
    <w:div w:id="709186339">
      <w:marLeft w:val="0"/>
      <w:marRight w:val="0"/>
      <w:marTop w:val="0"/>
      <w:marBottom w:val="0"/>
      <w:divBdr>
        <w:top w:val="none" w:sz="0" w:space="0" w:color="auto"/>
        <w:left w:val="none" w:sz="0" w:space="0" w:color="auto"/>
        <w:bottom w:val="none" w:sz="0" w:space="0" w:color="auto"/>
        <w:right w:val="none" w:sz="0" w:space="0" w:color="auto"/>
      </w:divBdr>
    </w:div>
    <w:div w:id="709186340">
      <w:marLeft w:val="0"/>
      <w:marRight w:val="0"/>
      <w:marTop w:val="0"/>
      <w:marBottom w:val="0"/>
      <w:divBdr>
        <w:top w:val="none" w:sz="0" w:space="0" w:color="auto"/>
        <w:left w:val="none" w:sz="0" w:space="0" w:color="auto"/>
        <w:bottom w:val="none" w:sz="0" w:space="0" w:color="auto"/>
        <w:right w:val="none" w:sz="0" w:space="0" w:color="auto"/>
      </w:divBdr>
    </w:div>
    <w:div w:id="709186341">
      <w:marLeft w:val="0"/>
      <w:marRight w:val="0"/>
      <w:marTop w:val="0"/>
      <w:marBottom w:val="0"/>
      <w:divBdr>
        <w:top w:val="none" w:sz="0" w:space="0" w:color="auto"/>
        <w:left w:val="none" w:sz="0" w:space="0" w:color="auto"/>
        <w:bottom w:val="none" w:sz="0" w:space="0" w:color="auto"/>
        <w:right w:val="none" w:sz="0" w:space="0" w:color="auto"/>
      </w:divBdr>
    </w:div>
    <w:div w:id="709186342">
      <w:marLeft w:val="0"/>
      <w:marRight w:val="0"/>
      <w:marTop w:val="0"/>
      <w:marBottom w:val="0"/>
      <w:divBdr>
        <w:top w:val="none" w:sz="0" w:space="0" w:color="auto"/>
        <w:left w:val="none" w:sz="0" w:space="0" w:color="auto"/>
        <w:bottom w:val="none" w:sz="0" w:space="0" w:color="auto"/>
        <w:right w:val="none" w:sz="0" w:space="0" w:color="auto"/>
      </w:divBdr>
    </w:div>
    <w:div w:id="709186343">
      <w:marLeft w:val="0"/>
      <w:marRight w:val="0"/>
      <w:marTop w:val="0"/>
      <w:marBottom w:val="0"/>
      <w:divBdr>
        <w:top w:val="none" w:sz="0" w:space="0" w:color="auto"/>
        <w:left w:val="none" w:sz="0" w:space="0" w:color="auto"/>
        <w:bottom w:val="none" w:sz="0" w:space="0" w:color="auto"/>
        <w:right w:val="none" w:sz="0" w:space="0" w:color="auto"/>
      </w:divBdr>
    </w:div>
    <w:div w:id="709186344">
      <w:marLeft w:val="0"/>
      <w:marRight w:val="0"/>
      <w:marTop w:val="0"/>
      <w:marBottom w:val="0"/>
      <w:divBdr>
        <w:top w:val="none" w:sz="0" w:space="0" w:color="auto"/>
        <w:left w:val="none" w:sz="0" w:space="0" w:color="auto"/>
        <w:bottom w:val="none" w:sz="0" w:space="0" w:color="auto"/>
        <w:right w:val="none" w:sz="0" w:space="0" w:color="auto"/>
      </w:divBdr>
    </w:div>
    <w:div w:id="709186345">
      <w:marLeft w:val="0"/>
      <w:marRight w:val="0"/>
      <w:marTop w:val="0"/>
      <w:marBottom w:val="0"/>
      <w:divBdr>
        <w:top w:val="none" w:sz="0" w:space="0" w:color="auto"/>
        <w:left w:val="none" w:sz="0" w:space="0" w:color="auto"/>
        <w:bottom w:val="none" w:sz="0" w:space="0" w:color="auto"/>
        <w:right w:val="none" w:sz="0" w:space="0" w:color="auto"/>
      </w:divBdr>
    </w:div>
    <w:div w:id="709186346">
      <w:marLeft w:val="0"/>
      <w:marRight w:val="0"/>
      <w:marTop w:val="0"/>
      <w:marBottom w:val="0"/>
      <w:divBdr>
        <w:top w:val="none" w:sz="0" w:space="0" w:color="auto"/>
        <w:left w:val="none" w:sz="0" w:space="0" w:color="auto"/>
        <w:bottom w:val="none" w:sz="0" w:space="0" w:color="auto"/>
        <w:right w:val="none" w:sz="0" w:space="0" w:color="auto"/>
      </w:divBdr>
    </w:div>
    <w:div w:id="709186347">
      <w:marLeft w:val="0"/>
      <w:marRight w:val="0"/>
      <w:marTop w:val="0"/>
      <w:marBottom w:val="0"/>
      <w:divBdr>
        <w:top w:val="none" w:sz="0" w:space="0" w:color="auto"/>
        <w:left w:val="none" w:sz="0" w:space="0" w:color="auto"/>
        <w:bottom w:val="none" w:sz="0" w:space="0" w:color="auto"/>
        <w:right w:val="none" w:sz="0" w:space="0" w:color="auto"/>
      </w:divBdr>
    </w:div>
    <w:div w:id="709186348">
      <w:marLeft w:val="0"/>
      <w:marRight w:val="0"/>
      <w:marTop w:val="0"/>
      <w:marBottom w:val="0"/>
      <w:divBdr>
        <w:top w:val="none" w:sz="0" w:space="0" w:color="auto"/>
        <w:left w:val="none" w:sz="0" w:space="0" w:color="auto"/>
        <w:bottom w:val="none" w:sz="0" w:space="0" w:color="auto"/>
        <w:right w:val="none" w:sz="0" w:space="0" w:color="auto"/>
      </w:divBdr>
    </w:div>
    <w:div w:id="870872574">
      <w:bodyDiv w:val="1"/>
      <w:marLeft w:val="0"/>
      <w:marRight w:val="0"/>
      <w:marTop w:val="0"/>
      <w:marBottom w:val="0"/>
      <w:divBdr>
        <w:top w:val="none" w:sz="0" w:space="0" w:color="auto"/>
        <w:left w:val="none" w:sz="0" w:space="0" w:color="auto"/>
        <w:bottom w:val="none" w:sz="0" w:space="0" w:color="auto"/>
        <w:right w:val="none" w:sz="0" w:space="0" w:color="auto"/>
      </w:divBdr>
    </w:div>
    <w:div w:id="897395545">
      <w:bodyDiv w:val="1"/>
      <w:marLeft w:val="0"/>
      <w:marRight w:val="0"/>
      <w:marTop w:val="0"/>
      <w:marBottom w:val="0"/>
      <w:divBdr>
        <w:top w:val="none" w:sz="0" w:space="0" w:color="auto"/>
        <w:left w:val="none" w:sz="0" w:space="0" w:color="auto"/>
        <w:bottom w:val="none" w:sz="0" w:space="0" w:color="auto"/>
        <w:right w:val="none" w:sz="0" w:space="0" w:color="auto"/>
      </w:divBdr>
    </w:div>
    <w:div w:id="897783299">
      <w:bodyDiv w:val="1"/>
      <w:marLeft w:val="0"/>
      <w:marRight w:val="0"/>
      <w:marTop w:val="0"/>
      <w:marBottom w:val="0"/>
      <w:divBdr>
        <w:top w:val="none" w:sz="0" w:space="0" w:color="auto"/>
        <w:left w:val="none" w:sz="0" w:space="0" w:color="auto"/>
        <w:bottom w:val="none" w:sz="0" w:space="0" w:color="auto"/>
        <w:right w:val="none" w:sz="0" w:space="0" w:color="auto"/>
      </w:divBdr>
    </w:div>
    <w:div w:id="901868026">
      <w:bodyDiv w:val="1"/>
      <w:marLeft w:val="0"/>
      <w:marRight w:val="0"/>
      <w:marTop w:val="0"/>
      <w:marBottom w:val="0"/>
      <w:divBdr>
        <w:top w:val="none" w:sz="0" w:space="0" w:color="auto"/>
        <w:left w:val="none" w:sz="0" w:space="0" w:color="auto"/>
        <w:bottom w:val="none" w:sz="0" w:space="0" w:color="auto"/>
        <w:right w:val="none" w:sz="0" w:space="0" w:color="auto"/>
      </w:divBdr>
    </w:div>
    <w:div w:id="951594310">
      <w:bodyDiv w:val="1"/>
      <w:marLeft w:val="0"/>
      <w:marRight w:val="0"/>
      <w:marTop w:val="0"/>
      <w:marBottom w:val="0"/>
      <w:divBdr>
        <w:top w:val="none" w:sz="0" w:space="0" w:color="auto"/>
        <w:left w:val="none" w:sz="0" w:space="0" w:color="auto"/>
        <w:bottom w:val="none" w:sz="0" w:space="0" w:color="auto"/>
        <w:right w:val="none" w:sz="0" w:space="0" w:color="auto"/>
      </w:divBdr>
    </w:div>
    <w:div w:id="995065088">
      <w:bodyDiv w:val="1"/>
      <w:marLeft w:val="0"/>
      <w:marRight w:val="0"/>
      <w:marTop w:val="0"/>
      <w:marBottom w:val="0"/>
      <w:divBdr>
        <w:top w:val="none" w:sz="0" w:space="0" w:color="auto"/>
        <w:left w:val="none" w:sz="0" w:space="0" w:color="auto"/>
        <w:bottom w:val="none" w:sz="0" w:space="0" w:color="auto"/>
        <w:right w:val="none" w:sz="0" w:space="0" w:color="auto"/>
      </w:divBdr>
    </w:div>
    <w:div w:id="1059405924">
      <w:bodyDiv w:val="1"/>
      <w:marLeft w:val="0"/>
      <w:marRight w:val="0"/>
      <w:marTop w:val="0"/>
      <w:marBottom w:val="0"/>
      <w:divBdr>
        <w:top w:val="none" w:sz="0" w:space="0" w:color="auto"/>
        <w:left w:val="none" w:sz="0" w:space="0" w:color="auto"/>
        <w:bottom w:val="none" w:sz="0" w:space="0" w:color="auto"/>
        <w:right w:val="none" w:sz="0" w:space="0" w:color="auto"/>
      </w:divBdr>
    </w:div>
    <w:div w:id="1077362819">
      <w:bodyDiv w:val="1"/>
      <w:marLeft w:val="0"/>
      <w:marRight w:val="0"/>
      <w:marTop w:val="0"/>
      <w:marBottom w:val="0"/>
      <w:divBdr>
        <w:top w:val="none" w:sz="0" w:space="0" w:color="auto"/>
        <w:left w:val="none" w:sz="0" w:space="0" w:color="auto"/>
        <w:bottom w:val="none" w:sz="0" w:space="0" w:color="auto"/>
        <w:right w:val="none" w:sz="0" w:space="0" w:color="auto"/>
      </w:divBdr>
    </w:div>
    <w:div w:id="1101072456">
      <w:bodyDiv w:val="1"/>
      <w:marLeft w:val="0"/>
      <w:marRight w:val="0"/>
      <w:marTop w:val="0"/>
      <w:marBottom w:val="0"/>
      <w:divBdr>
        <w:top w:val="none" w:sz="0" w:space="0" w:color="auto"/>
        <w:left w:val="none" w:sz="0" w:space="0" w:color="auto"/>
        <w:bottom w:val="none" w:sz="0" w:space="0" w:color="auto"/>
        <w:right w:val="none" w:sz="0" w:space="0" w:color="auto"/>
      </w:divBdr>
    </w:div>
    <w:div w:id="1190098703">
      <w:bodyDiv w:val="1"/>
      <w:marLeft w:val="0"/>
      <w:marRight w:val="0"/>
      <w:marTop w:val="0"/>
      <w:marBottom w:val="0"/>
      <w:divBdr>
        <w:top w:val="none" w:sz="0" w:space="0" w:color="auto"/>
        <w:left w:val="none" w:sz="0" w:space="0" w:color="auto"/>
        <w:bottom w:val="none" w:sz="0" w:space="0" w:color="auto"/>
        <w:right w:val="none" w:sz="0" w:space="0" w:color="auto"/>
      </w:divBdr>
    </w:div>
    <w:div w:id="1211383285">
      <w:bodyDiv w:val="1"/>
      <w:marLeft w:val="0"/>
      <w:marRight w:val="0"/>
      <w:marTop w:val="0"/>
      <w:marBottom w:val="0"/>
      <w:divBdr>
        <w:top w:val="none" w:sz="0" w:space="0" w:color="auto"/>
        <w:left w:val="none" w:sz="0" w:space="0" w:color="auto"/>
        <w:bottom w:val="none" w:sz="0" w:space="0" w:color="auto"/>
        <w:right w:val="none" w:sz="0" w:space="0" w:color="auto"/>
      </w:divBdr>
    </w:div>
    <w:div w:id="1216962917">
      <w:bodyDiv w:val="1"/>
      <w:marLeft w:val="0"/>
      <w:marRight w:val="0"/>
      <w:marTop w:val="0"/>
      <w:marBottom w:val="0"/>
      <w:divBdr>
        <w:top w:val="none" w:sz="0" w:space="0" w:color="auto"/>
        <w:left w:val="none" w:sz="0" w:space="0" w:color="auto"/>
        <w:bottom w:val="none" w:sz="0" w:space="0" w:color="auto"/>
        <w:right w:val="none" w:sz="0" w:space="0" w:color="auto"/>
      </w:divBdr>
    </w:div>
    <w:div w:id="1246577077">
      <w:bodyDiv w:val="1"/>
      <w:marLeft w:val="0"/>
      <w:marRight w:val="0"/>
      <w:marTop w:val="0"/>
      <w:marBottom w:val="0"/>
      <w:divBdr>
        <w:top w:val="none" w:sz="0" w:space="0" w:color="auto"/>
        <w:left w:val="none" w:sz="0" w:space="0" w:color="auto"/>
        <w:bottom w:val="none" w:sz="0" w:space="0" w:color="auto"/>
        <w:right w:val="none" w:sz="0" w:space="0" w:color="auto"/>
      </w:divBdr>
    </w:div>
    <w:div w:id="1339960599">
      <w:bodyDiv w:val="1"/>
      <w:marLeft w:val="0"/>
      <w:marRight w:val="0"/>
      <w:marTop w:val="0"/>
      <w:marBottom w:val="0"/>
      <w:divBdr>
        <w:top w:val="none" w:sz="0" w:space="0" w:color="auto"/>
        <w:left w:val="none" w:sz="0" w:space="0" w:color="auto"/>
        <w:bottom w:val="none" w:sz="0" w:space="0" w:color="auto"/>
        <w:right w:val="none" w:sz="0" w:space="0" w:color="auto"/>
      </w:divBdr>
    </w:div>
    <w:div w:id="1627420812">
      <w:bodyDiv w:val="1"/>
      <w:marLeft w:val="0"/>
      <w:marRight w:val="0"/>
      <w:marTop w:val="0"/>
      <w:marBottom w:val="0"/>
      <w:divBdr>
        <w:top w:val="none" w:sz="0" w:space="0" w:color="auto"/>
        <w:left w:val="none" w:sz="0" w:space="0" w:color="auto"/>
        <w:bottom w:val="none" w:sz="0" w:space="0" w:color="auto"/>
        <w:right w:val="none" w:sz="0" w:space="0" w:color="auto"/>
      </w:divBdr>
    </w:div>
    <w:div w:id="1676689498">
      <w:bodyDiv w:val="1"/>
      <w:marLeft w:val="0"/>
      <w:marRight w:val="0"/>
      <w:marTop w:val="0"/>
      <w:marBottom w:val="0"/>
      <w:divBdr>
        <w:top w:val="none" w:sz="0" w:space="0" w:color="auto"/>
        <w:left w:val="none" w:sz="0" w:space="0" w:color="auto"/>
        <w:bottom w:val="none" w:sz="0" w:space="0" w:color="auto"/>
        <w:right w:val="none" w:sz="0" w:space="0" w:color="auto"/>
      </w:divBdr>
    </w:div>
    <w:div w:id="1831209426">
      <w:bodyDiv w:val="1"/>
      <w:marLeft w:val="0"/>
      <w:marRight w:val="0"/>
      <w:marTop w:val="0"/>
      <w:marBottom w:val="0"/>
      <w:divBdr>
        <w:top w:val="none" w:sz="0" w:space="0" w:color="auto"/>
        <w:left w:val="none" w:sz="0" w:space="0" w:color="auto"/>
        <w:bottom w:val="none" w:sz="0" w:space="0" w:color="auto"/>
        <w:right w:val="none" w:sz="0" w:space="0" w:color="auto"/>
      </w:divBdr>
    </w:div>
    <w:div w:id="1890797825">
      <w:bodyDiv w:val="1"/>
      <w:marLeft w:val="0"/>
      <w:marRight w:val="0"/>
      <w:marTop w:val="0"/>
      <w:marBottom w:val="0"/>
      <w:divBdr>
        <w:top w:val="none" w:sz="0" w:space="0" w:color="auto"/>
        <w:left w:val="none" w:sz="0" w:space="0" w:color="auto"/>
        <w:bottom w:val="none" w:sz="0" w:space="0" w:color="auto"/>
        <w:right w:val="none" w:sz="0" w:space="0" w:color="auto"/>
      </w:divBdr>
    </w:div>
    <w:div w:id="1967999969">
      <w:bodyDiv w:val="1"/>
      <w:marLeft w:val="0"/>
      <w:marRight w:val="0"/>
      <w:marTop w:val="0"/>
      <w:marBottom w:val="0"/>
      <w:divBdr>
        <w:top w:val="none" w:sz="0" w:space="0" w:color="auto"/>
        <w:left w:val="none" w:sz="0" w:space="0" w:color="auto"/>
        <w:bottom w:val="none" w:sz="0" w:space="0" w:color="auto"/>
        <w:right w:val="none" w:sz="0" w:space="0" w:color="auto"/>
      </w:divBdr>
    </w:div>
    <w:div w:id="2082675511">
      <w:bodyDiv w:val="1"/>
      <w:marLeft w:val="0"/>
      <w:marRight w:val="0"/>
      <w:marTop w:val="0"/>
      <w:marBottom w:val="0"/>
      <w:divBdr>
        <w:top w:val="none" w:sz="0" w:space="0" w:color="auto"/>
        <w:left w:val="none" w:sz="0" w:space="0" w:color="auto"/>
        <w:bottom w:val="none" w:sz="0" w:space="0" w:color="auto"/>
        <w:right w:val="none" w:sz="0" w:space="0" w:color="auto"/>
      </w:divBdr>
    </w:div>
    <w:div w:id="210313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na-maarja.helinurm@kliimaministeerium.e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pohiseadus.ee/sisu/3474/paragrahv_53" TargetMode="External"/><Relationship Id="rId13" Type="http://schemas.openxmlformats.org/officeDocument/2006/relationships/hyperlink" Target="https://www.finlex.fi/fi/hallituksen-esitykset/2025/9" TargetMode="External"/><Relationship Id="rId3" Type="http://schemas.openxmlformats.org/officeDocument/2006/relationships/hyperlink" Target="https://www.ncbi.nlm.nih.gov/nuccore/LC433644.1" TargetMode="External"/><Relationship Id="rId7" Type="http://schemas.openxmlformats.org/officeDocument/2006/relationships/hyperlink" Target="https://pohiseadus.ee/sisu/3474/paragrahv_31" TargetMode="External"/><Relationship Id="rId12" Type="http://schemas.openxmlformats.org/officeDocument/2006/relationships/hyperlink" Target="https://www.gov.bm/articles/hamilton-ii-declaration-civil-society-consultation" TargetMode="External"/><Relationship Id="rId2" Type="http://schemas.openxmlformats.org/officeDocument/2006/relationships/hyperlink" Target="https://eur-lex.europa.eu/legal-content/ET/TXT/HTML/?uri=CELEX:32014R0511" TargetMode="External"/><Relationship Id="rId1" Type="http://schemas.openxmlformats.org/officeDocument/2006/relationships/hyperlink" Target="https://www.riigiteataja.ee/akt/219102018001" TargetMode="External"/><Relationship Id="rId6" Type="http://schemas.openxmlformats.org/officeDocument/2006/relationships/hyperlink" Target="https://www.riigikogu.ee/tegevus/eelnoud/eelnou/8eed247b-9a67-4fe2-851e-aa950aec0515/looduskaitseseaduse-ja-teiste-seaduste-muutmise-seadus/" TargetMode="External"/><Relationship Id="rId11" Type="http://schemas.openxmlformats.org/officeDocument/2006/relationships/hyperlink" Target="https://eur-lex.europa.eu/legal-content/ET/TXT/HTML/?uri=CELEX:52025PC0173" TargetMode="External"/><Relationship Id="rId5" Type="http://schemas.openxmlformats.org/officeDocument/2006/relationships/hyperlink" Target="https://arhiiv.eki.ee/dict/ekss/index.cgi?Q=hoidla&amp;F=M" TargetMode="External"/><Relationship Id="rId10" Type="http://schemas.openxmlformats.org/officeDocument/2006/relationships/hyperlink" Target="https://www.finlex.fi/fi/hallituksen-esitykset/2025/9" TargetMode="External"/><Relationship Id="rId4" Type="http://schemas.openxmlformats.org/officeDocument/2006/relationships/hyperlink" Target="https://www.insdc.org/" TargetMode="External"/><Relationship Id="rId9" Type="http://schemas.openxmlformats.org/officeDocument/2006/relationships/hyperlink" Target="https://pohiseadus.ee/sisu/3474/paragrahv_5"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Props1.xml><?xml version="1.0" encoding="utf-8"?>
<ds:datastoreItem xmlns:ds="http://schemas.openxmlformats.org/officeDocument/2006/customXml" ds:itemID="{08059223-E773-44CB-AF9A-141D36AE5051}">
  <ds:schemaRefs>
    <ds:schemaRef ds:uri="http://schemas.openxmlformats.org/officeDocument/2006/bibliography"/>
  </ds:schemaRefs>
</ds:datastoreItem>
</file>

<file path=customXml/itemProps2.xml><?xml version="1.0" encoding="utf-8"?>
<ds:datastoreItem xmlns:ds="http://schemas.openxmlformats.org/officeDocument/2006/customXml" ds:itemID="{C9394611-F99F-4F65-8F12-7D63F606C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CCAF82-60C4-4CA5-9D16-1FD31C313B98}">
  <ds:schemaRefs>
    <ds:schemaRef ds:uri="http://schemas.microsoft.com/sharepoint/v3/contenttype/forms"/>
  </ds:schemaRefs>
</ds:datastoreItem>
</file>

<file path=customXml/itemProps4.xml><?xml version="1.0" encoding="utf-8"?>
<ds:datastoreItem xmlns:ds="http://schemas.openxmlformats.org/officeDocument/2006/customXml" ds:itemID="{1CF22B49-8261-4CFC-AF80-3AB10FC79D01}">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14713</Words>
  <Characters>85341</Characters>
  <Application>Microsoft Office Word</Application>
  <DocSecurity>0</DocSecurity>
  <Lines>711</Lines>
  <Paragraphs>199</Paragraphs>
  <ScaleCrop>false</ScaleCrop>
  <HeadingPairs>
    <vt:vector size="2" baseType="variant">
      <vt:variant>
        <vt:lpstr>Pealkiri</vt:lpstr>
      </vt:variant>
      <vt:variant>
        <vt:i4>1</vt:i4>
      </vt:variant>
    </vt:vector>
  </HeadingPairs>
  <TitlesOfParts>
    <vt:vector size="1" baseType="lpstr">
      <vt:lpstr>Seletuskirja lisa 2. LKS, KeHJS, VeeS SK kavand.docx</vt:lpstr>
    </vt:vector>
  </TitlesOfParts>
  <Company>Riigikantselei</Company>
  <LinksUpToDate>false</LinksUpToDate>
  <CharactersWithSpaces>99855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Seletuskirja lisa 2. LKS, KeHJS, VeeS SK kavand.docx</dc:title>
  <dc:subject/>
  <dc:creator>Installer</dc:creator>
  <dc:description/>
  <cp:lastModifiedBy>Maris Rohulaid - RK</cp:lastModifiedBy>
  <cp:revision>2</cp:revision>
  <cp:lastPrinted>2017-03-11T16:32:00Z</cp:lastPrinted>
  <dcterms:created xsi:type="dcterms:W3CDTF">2026-08-13T07:00:00Z</dcterms:created>
  <dcterms:modified xsi:type="dcterms:W3CDTF">2026-08-13T07:00:00Z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2026-06-18T10:06:33Z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61cd76d6-33bb-494b-ac54-54175eee2034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0x01010077DF00E875A9A44F8E1F60D2B4D03DF5</vt:lpwstr>
  </property>
  <property fmtid="{D5CDD505-2E9C-101B-9397-08002B2CF9AE}" pid="11" name="MediaServiceImageTags">
    <vt:lpwstr/>
  </property>
</Properties>
</file>